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AC71" w14:textId="77777777" w:rsidR="00C532F3" w:rsidRDefault="00C532F3" w:rsidP="00C532F3">
      <w:pPr>
        <w:rPr>
          <w:b/>
          <w:bCs/>
        </w:rPr>
      </w:pPr>
      <w:r w:rsidRPr="00C532F3">
        <w:rPr>
          <w:b/>
          <w:bCs/>
        </w:rPr>
        <w:t>Leeds Beckett University Policy on the Secure Storage, Handling, Use, Retention, and Disposal of Disclosures and Disclosure Information</w:t>
      </w:r>
    </w:p>
    <w:p w14:paraId="7E07AEA2" w14:textId="77777777" w:rsidR="008A62FB" w:rsidRPr="00C532F3" w:rsidRDefault="008A62FB" w:rsidP="00C532F3"/>
    <w:p w14:paraId="29E23BC0" w14:textId="002B4D93" w:rsidR="00C532F3" w:rsidRPr="00C532F3" w:rsidRDefault="00C532F3" w:rsidP="00C532F3">
      <w:r w:rsidRPr="00C532F3">
        <w:rPr>
          <w:b/>
          <w:bCs/>
        </w:rPr>
        <w:t>1. Purpose</w:t>
      </w:r>
      <w:r w:rsidRPr="00C532F3">
        <w:br/>
        <w:t>This policy outlines the procedures for the secure storage, handling, use, retention, and disposal of Disclosures and Disclosure information to ensure compliance with legal obligations and to protect the confidentiality and integrity of sensitive information.</w:t>
      </w:r>
    </w:p>
    <w:p w14:paraId="671B0047" w14:textId="27117CE4" w:rsidR="00C532F3" w:rsidRPr="00C532F3" w:rsidRDefault="00C532F3" w:rsidP="00C532F3">
      <w:r w:rsidRPr="00C532F3">
        <w:rPr>
          <w:b/>
          <w:bCs/>
        </w:rPr>
        <w:t>2. Scope</w:t>
      </w:r>
      <w:r w:rsidRPr="00C532F3">
        <w:br/>
      </w:r>
      <w:r w:rsidR="008A62FB" w:rsidRPr="008A62FB">
        <w:t>This policy covers all DBS certificates and certificate information held by the University.</w:t>
      </w:r>
      <w:r w:rsidR="008A62FB">
        <w:t xml:space="preserve"> </w:t>
      </w:r>
      <w:r w:rsidRPr="00C532F3">
        <w:t>This policy applies to all staff</w:t>
      </w:r>
      <w:r w:rsidR="000A31EB">
        <w:t xml:space="preserve"> </w:t>
      </w:r>
      <w:r w:rsidRPr="00C532F3">
        <w:t>who manage, access, or utili</w:t>
      </w:r>
      <w:r w:rsidR="000A31EB">
        <w:t>s</w:t>
      </w:r>
      <w:r w:rsidRPr="00C532F3">
        <w:t>e Disclosure information in any form.</w:t>
      </w:r>
    </w:p>
    <w:p w14:paraId="11E6813B" w14:textId="77777777" w:rsidR="00C532F3" w:rsidRPr="00C532F3" w:rsidRDefault="00C532F3" w:rsidP="00C532F3">
      <w:r w:rsidRPr="00C532F3">
        <w:rPr>
          <w:b/>
          <w:bCs/>
        </w:rPr>
        <w:t>3. Definitions</w:t>
      </w:r>
    </w:p>
    <w:p w14:paraId="52F87B51" w14:textId="30DD4A77" w:rsidR="00C532F3" w:rsidRPr="00C532F3" w:rsidRDefault="00C532F3" w:rsidP="00C532F3">
      <w:pPr>
        <w:numPr>
          <w:ilvl w:val="0"/>
          <w:numId w:val="1"/>
        </w:numPr>
      </w:pPr>
      <w:r w:rsidRPr="00C532F3">
        <w:rPr>
          <w:b/>
          <w:bCs/>
        </w:rPr>
        <w:t>Disclosure</w:t>
      </w:r>
      <w:r w:rsidRPr="00C532F3">
        <w:t>: Any information provided to the university regarding an individual's criminal history, safeguarding concerns, or other sensitive data</w:t>
      </w:r>
    </w:p>
    <w:p w14:paraId="219FA5D3" w14:textId="347E889B" w:rsidR="00C532F3" w:rsidRPr="00C532F3" w:rsidRDefault="00C532F3" w:rsidP="00C532F3">
      <w:pPr>
        <w:numPr>
          <w:ilvl w:val="0"/>
          <w:numId w:val="1"/>
        </w:numPr>
      </w:pPr>
      <w:r w:rsidRPr="00C532F3">
        <w:rPr>
          <w:b/>
          <w:bCs/>
        </w:rPr>
        <w:t>Disclosure Information</w:t>
      </w:r>
      <w:r w:rsidRPr="00C532F3">
        <w:t>: Any data or documentation that includes personal or sensitive information related to Disclosures</w:t>
      </w:r>
    </w:p>
    <w:p w14:paraId="04A94980" w14:textId="77777777" w:rsidR="00C532F3" w:rsidRPr="00C532F3" w:rsidRDefault="00C532F3" w:rsidP="00C532F3">
      <w:r w:rsidRPr="00C532F3">
        <w:rPr>
          <w:b/>
          <w:bCs/>
        </w:rPr>
        <w:t>4. Secure Storage</w:t>
      </w:r>
    </w:p>
    <w:p w14:paraId="4D49C77D" w14:textId="37BD124B" w:rsidR="00C532F3" w:rsidRPr="00C532F3" w:rsidRDefault="00C532F3" w:rsidP="00BF1621">
      <w:r w:rsidRPr="00C532F3">
        <w:t xml:space="preserve">Disclosure information must be stored securely </w:t>
      </w:r>
      <w:r w:rsidRPr="005E66E2">
        <w:t>in locked cabinets</w:t>
      </w:r>
      <w:r w:rsidR="000A31EB">
        <w:t xml:space="preserve"> with strictly controlled access</w:t>
      </w:r>
      <w:r w:rsidRPr="00C532F3">
        <w:t>.</w:t>
      </w:r>
      <w:r w:rsidR="00BF1621">
        <w:t xml:space="preserve"> </w:t>
      </w:r>
      <w:r w:rsidRPr="00C532F3">
        <w:t>Access to physical and electronic records should be limited to authori</w:t>
      </w:r>
      <w:r w:rsidR="000A31EB">
        <w:t>s</w:t>
      </w:r>
      <w:r w:rsidRPr="00C532F3">
        <w:t>ed personnel only.</w:t>
      </w:r>
      <w:r w:rsidR="002E7D02">
        <w:t xml:space="preserve"> </w:t>
      </w:r>
      <w:r w:rsidR="002E7D02" w:rsidRPr="002E7D02">
        <w:t>Where certificate information is kept electronically it should be stored securely and access limited to those entitled to see it as part of their duties and only accessed on a need-to-know basis.</w:t>
      </w:r>
    </w:p>
    <w:p w14:paraId="2276F4A2" w14:textId="77777777" w:rsidR="00C532F3" w:rsidRDefault="00C532F3" w:rsidP="00C532F3">
      <w:pPr>
        <w:rPr>
          <w:b/>
          <w:bCs/>
        </w:rPr>
      </w:pPr>
      <w:r w:rsidRPr="00C532F3">
        <w:rPr>
          <w:b/>
          <w:bCs/>
        </w:rPr>
        <w:t>5. Handling and Use</w:t>
      </w:r>
    </w:p>
    <w:p w14:paraId="2F8DBB94" w14:textId="446960A3" w:rsidR="000A31EB" w:rsidRPr="00C532F3" w:rsidRDefault="000A31EB" w:rsidP="00C532F3">
      <w:r w:rsidRPr="000A31EB">
        <w:t>In accordance with section 124 of the Police Act 1997, certificate information is only passed to those who are authorised to receive it in the course of their duties.</w:t>
      </w:r>
    </w:p>
    <w:p w14:paraId="4893A5BF" w14:textId="5076A260" w:rsidR="00C532F3" w:rsidRPr="00C532F3" w:rsidRDefault="00C532F3" w:rsidP="00C532F3">
      <w:pPr>
        <w:numPr>
          <w:ilvl w:val="0"/>
          <w:numId w:val="3"/>
        </w:numPr>
      </w:pPr>
      <w:r w:rsidRPr="00C532F3">
        <w:t>Disclosure information must be treated with the utmost confidentiality and respect</w:t>
      </w:r>
    </w:p>
    <w:p w14:paraId="634A6162" w14:textId="724023E6" w:rsidR="00C532F3" w:rsidRPr="00C532F3" w:rsidRDefault="00C532F3" w:rsidP="00C532F3">
      <w:pPr>
        <w:numPr>
          <w:ilvl w:val="0"/>
          <w:numId w:val="3"/>
        </w:numPr>
      </w:pPr>
      <w:r w:rsidRPr="00C532F3">
        <w:t>Any discussion regarding Disclosure information must occur in private settings to prevent unauthorized access or breaches</w:t>
      </w:r>
    </w:p>
    <w:p w14:paraId="3786D401" w14:textId="21AE2565" w:rsidR="00C532F3" w:rsidRPr="00C532F3" w:rsidRDefault="00C532F3" w:rsidP="00C532F3">
      <w:pPr>
        <w:numPr>
          <w:ilvl w:val="0"/>
          <w:numId w:val="3"/>
        </w:numPr>
      </w:pPr>
      <w:r w:rsidRPr="00C532F3">
        <w:t>Disclosure information should only be used for the specific purpose for which it was obtained</w:t>
      </w:r>
    </w:p>
    <w:p w14:paraId="4A7FF750" w14:textId="77777777" w:rsidR="00C532F3" w:rsidRPr="00C532F3" w:rsidRDefault="00C532F3" w:rsidP="00C532F3">
      <w:r w:rsidRPr="00C532F3">
        <w:rPr>
          <w:b/>
          <w:bCs/>
        </w:rPr>
        <w:t>6. Retention</w:t>
      </w:r>
    </w:p>
    <w:p w14:paraId="66EF1881" w14:textId="2619B48E" w:rsidR="00C532F3" w:rsidRPr="00C532F3" w:rsidRDefault="000A31EB" w:rsidP="00BF1621">
      <w:r w:rsidRPr="000A31EB">
        <w:t>Once a recruitment (or other relevant) decision has been made, </w:t>
      </w:r>
      <w:r w:rsidR="00C532F3" w:rsidRPr="00C532F3">
        <w:t xml:space="preserve">Disclosure information should be retained only for as long as necessary to </w:t>
      </w:r>
      <w:r w:rsidR="00243F23" w:rsidRPr="00C532F3">
        <w:t>fulfil</w:t>
      </w:r>
      <w:r w:rsidR="00C532F3" w:rsidRPr="00C532F3">
        <w:t xml:space="preserve"> its purpose, in accordance with legal requirements and university policy</w:t>
      </w:r>
      <w:r w:rsidR="002E7D02">
        <w:t xml:space="preserve"> (</w:t>
      </w:r>
      <w:r w:rsidR="002E7D02" w:rsidRPr="002E7D02">
        <w:t>7-year retention period</w:t>
      </w:r>
      <w:r w:rsidR="002E7D02">
        <w:t>)</w:t>
      </w:r>
      <w:r w:rsidR="00C532F3" w:rsidRPr="00C532F3">
        <w:t>.</w:t>
      </w:r>
      <w:r w:rsidR="00BF1621">
        <w:t xml:space="preserve"> </w:t>
      </w:r>
      <w:r w:rsidR="00C532F3" w:rsidRPr="00C532F3">
        <w:t>Records should be reviewed regularly to ensure that they are still relevant and necessary.</w:t>
      </w:r>
    </w:p>
    <w:p w14:paraId="7D8C0DBD" w14:textId="77777777" w:rsidR="00C532F3" w:rsidRPr="00C532F3" w:rsidRDefault="00C532F3" w:rsidP="00C532F3">
      <w:r w:rsidRPr="00C532F3">
        <w:rPr>
          <w:b/>
          <w:bCs/>
        </w:rPr>
        <w:t>7. Disposal</w:t>
      </w:r>
    </w:p>
    <w:p w14:paraId="00F7F5B0" w14:textId="77777777" w:rsidR="00C532F3" w:rsidRPr="00C532F3" w:rsidRDefault="00C532F3" w:rsidP="00BF1621">
      <w:r w:rsidRPr="00C532F3">
        <w:t>Once the retention period has expired, Disclosure information must be disposed of securely.</w:t>
      </w:r>
    </w:p>
    <w:p w14:paraId="43991550" w14:textId="77777777" w:rsidR="00C532F3" w:rsidRPr="00C532F3" w:rsidRDefault="00C532F3" w:rsidP="00BF1621">
      <w:pPr>
        <w:numPr>
          <w:ilvl w:val="0"/>
          <w:numId w:val="5"/>
        </w:numPr>
      </w:pPr>
      <w:r w:rsidRPr="00C532F3">
        <w:rPr>
          <w:b/>
          <w:bCs/>
        </w:rPr>
        <w:t>Physical Records</w:t>
      </w:r>
      <w:r w:rsidRPr="00C532F3">
        <w:t>: Shred or incinerate documents containing sensitive information.</w:t>
      </w:r>
    </w:p>
    <w:p w14:paraId="62D376A1" w14:textId="77777777" w:rsidR="00C532F3" w:rsidRPr="00C532F3" w:rsidRDefault="00C532F3" w:rsidP="00BF1621">
      <w:pPr>
        <w:numPr>
          <w:ilvl w:val="0"/>
          <w:numId w:val="5"/>
        </w:numPr>
      </w:pPr>
      <w:r w:rsidRPr="00C532F3">
        <w:rPr>
          <w:b/>
          <w:bCs/>
        </w:rPr>
        <w:lastRenderedPageBreak/>
        <w:t>Electronic Records</w:t>
      </w:r>
      <w:r w:rsidRPr="00C532F3">
        <w:t>: Permanently delete files and ensure they cannot be recovered.</w:t>
      </w:r>
    </w:p>
    <w:p w14:paraId="34C70051" w14:textId="77777777" w:rsidR="00C532F3" w:rsidRPr="00C532F3" w:rsidRDefault="00C532F3" w:rsidP="00C532F3">
      <w:r w:rsidRPr="00C532F3">
        <w:rPr>
          <w:b/>
          <w:bCs/>
        </w:rPr>
        <w:t>8. Training and Awareness</w:t>
      </w:r>
    </w:p>
    <w:p w14:paraId="0484C50B" w14:textId="727764B2" w:rsidR="00C532F3" w:rsidRPr="00C532F3" w:rsidRDefault="00C532F3" w:rsidP="00BF1621">
      <w:r w:rsidRPr="00C532F3">
        <w:t>All staff handling Disclosure information must undergo training on data protection and confidentiality policies.</w:t>
      </w:r>
      <w:r w:rsidR="00BF1621">
        <w:t xml:space="preserve"> </w:t>
      </w:r>
      <w:r w:rsidRPr="00C532F3">
        <w:t>Regular updates and refresher training sessions will be provided to ensure ongoing compliance.</w:t>
      </w:r>
    </w:p>
    <w:p w14:paraId="7487DFE7" w14:textId="77777777" w:rsidR="00C532F3" w:rsidRPr="00C532F3" w:rsidRDefault="00C532F3" w:rsidP="00C532F3">
      <w:r w:rsidRPr="00C532F3">
        <w:rPr>
          <w:b/>
          <w:bCs/>
        </w:rPr>
        <w:t>9. Compliance and Monitoring</w:t>
      </w:r>
    </w:p>
    <w:p w14:paraId="3D25A85F" w14:textId="7B21884B" w:rsidR="00C532F3" w:rsidRPr="00C532F3" w:rsidRDefault="00C532F3" w:rsidP="00BF1621">
      <w:r w:rsidRPr="00C532F3">
        <w:t>The university will regularly review this policy and its implementation to ensure compliance with legal and regulatory requirements.</w:t>
      </w:r>
      <w:r w:rsidR="00BF1621">
        <w:t xml:space="preserve"> </w:t>
      </w:r>
      <w:r w:rsidRPr="00C532F3">
        <w:t>Any breaches of this policy must be reported immediately to the appropriate authorities within the university.</w:t>
      </w:r>
    </w:p>
    <w:p w14:paraId="68B90B3E" w14:textId="77777777" w:rsidR="00C532F3" w:rsidRPr="00C532F3" w:rsidRDefault="00C532F3" w:rsidP="00C532F3">
      <w:r w:rsidRPr="00C532F3">
        <w:rPr>
          <w:b/>
          <w:bCs/>
        </w:rPr>
        <w:t>10. Review and Amendments</w:t>
      </w:r>
      <w:r w:rsidRPr="00C532F3">
        <w:br/>
        <w:t>This policy will be reviewed annually or as necessary to reflect changes in legislation or university practices.</w:t>
      </w:r>
    </w:p>
    <w:p w14:paraId="1DF13559" w14:textId="77777777" w:rsidR="00C532F3" w:rsidRPr="00C532F3" w:rsidRDefault="00C532F3" w:rsidP="00C532F3">
      <w:r w:rsidRPr="00C532F3">
        <w:rPr>
          <w:b/>
          <w:bCs/>
        </w:rPr>
        <w:t>11. Contact Information</w:t>
      </w:r>
      <w:r w:rsidRPr="00C532F3">
        <w:br/>
        <w:t xml:space="preserve">For questions or concerns regarding this policy, </w:t>
      </w:r>
      <w:r w:rsidRPr="00B5428B">
        <w:t>please contact the Data Protection Officer at</w:t>
      </w:r>
      <w:r w:rsidRPr="00C532F3">
        <w:t xml:space="preserve"> Leeds Beckett University.</w:t>
      </w:r>
    </w:p>
    <w:p w14:paraId="48F0D719" w14:textId="77777777" w:rsidR="0039311F" w:rsidRDefault="0039311F"/>
    <w:sectPr w:rsidR="003931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2B1D" w14:textId="77777777" w:rsidR="008348E9" w:rsidRDefault="008348E9" w:rsidP="008348E9">
      <w:pPr>
        <w:spacing w:after="0" w:line="240" w:lineRule="auto"/>
      </w:pPr>
      <w:r>
        <w:separator/>
      </w:r>
    </w:p>
  </w:endnote>
  <w:endnote w:type="continuationSeparator" w:id="0">
    <w:p w14:paraId="2DF4D68C" w14:textId="77777777" w:rsidR="008348E9" w:rsidRDefault="008348E9" w:rsidP="0083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99BE" w14:textId="77777777" w:rsidR="008348E9" w:rsidRDefault="00834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4392" w14:textId="77777777" w:rsidR="008348E9" w:rsidRDefault="00834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97CC" w14:textId="77777777" w:rsidR="008348E9" w:rsidRDefault="00834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D6B9" w14:textId="77777777" w:rsidR="008348E9" w:rsidRDefault="008348E9" w:rsidP="008348E9">
      <w:pPr>
        <w:spacing w:after="0" w:line="240" w:lineRule="auto"/>
      </w:pPr>
      <w:r>
        <w:separator/>
      </w:r>
    </w:p>
  </w:footnote>
  <w:footnote w:type="continuationSeparator" w:id="0">
    <w:p w14:paraId="4000C012" w14:textId="77777777" w:rsidR="008348E9" w:rsidRDefault="008348E9" w:rsidP="00834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007D" w14:textId="77777777" w:rsidR="008348E9" w:rsidRDefault="00834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5308" w14:textId="45F2A78B" w:rsidR="008348E9" w:rsidRDefault="00834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0B3F" w14:textId="77777777" w:rsidR="008348E9" w:rsidRDefault="00834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F27"/>
    <w:multiLevelType w:val="multilevel"/>
    <w:tmpl w:val="D62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61CBC"/>
    <w:multiLevelType w:val="multilevel"/>
    <w:tmpl w:val="4276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86152"/>
    <w:multiLevelType w:val="multilevel"/>
    <w:tmpl w:val="8426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357B1"/>
    <w:multiLevelType w:val="multilevel"/>
    <w:tmpl w:val="DD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D76CD"/>
    <w:multiLevelType w:val="multilevel"/>
    <w:tmpl w:val="D60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664E5"/>
    <w:multiLevelType w:val="multilevel"/>
    <w:tmpl w:val="CEB2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D6CCF"/>
    <w:multiLevelType w:val="multilevel"/>
    <w:tmpl w:val="3FD6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496825">
    <w:abstractNumId w:val="3"/>
  </w:num>
  <w:num w:numId="2" w16cid:durableId="1556815544">
    <w:abstractNumId w:val="0"/>
  </w:num>
  <w:num w:numId="3" w16cid:durableId="2036732989">
    <w:abstractNumId w:val="1"/>
  </w:num>
  <w:num w:numId="4" w16cid:durableId="1944461165">
    <w:abstractNumId w:val="2"/>
  </w:num>
  <w:num w:numId="5" w16cid:durableId="502205321">
    <w:abstractNumId w:val="5"/>
  </w:num>
  <w:num w:numId="6" w16cid:durableId="205263755">
    <w:abstractNumId w:val="4"/>
  </w:num>
  <w:num w:numId="7" w16cid:durableId="878319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F3"/>
    <w:rsid w:val="000A31EB"/>
    <w:rsid w:val="000A6222"/>
    <w:rsid w:val="00104031"/>
    <w:rsid w:val="001945D7"/>
    <w:rsid w:val="001E32DF"/>
    <w:rsid w:val="00243F23"/>
    <w:rsid w:val="002E7D02"/>
    <w:rsid w:val="0039311F"/>
    <w:rsid w:val="003B6971"/>
    <w:rsid w:val="00472029"/>
    <w:rsid w:val="00495EDB"/>
    <w:rsid w:val="005E66E2"/>
    <w:rsid w:val="00635027"/>
    <w:rsid w:val="006B4C1D"/>
    <w:rsid w:val="008348E9"/>
    <w:rsid w:val="00852946"/>
    <w:rsid w:val="0088440D"/>
    <w:rsid w:val="008A62FB"/>
    <w:rsid w:val="008E1FF5"/>
    <w:rsid w:val="0095370C"/>
    <w:rsid w:val="009E2D5B"/>
    <w:rsid w:val="00B5428B"/>
    <w:rsid w:val="00BA0752"/>
    <w:rsid w:val="00BE3FF5"/>
    <w:rsid w:val="00BF1621"/>
    <w:rsid w:val="00C532F3"/>
    <w:rsid w:val="00CB1313"/>
    <w:rsid w:val="00D90A38"/>
    <w:rsid w:val="00DA3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0DEAA"/>
  <w15:chartTrackingRefBased/>
  <w15:docId w15:val="{E8DFBCE1-6BE0-42EC-93F3-C303E1CA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2F3"/>
    <w:rPr>
      <w:rFonts w:eastAsiaTheme="majorEastAsia" w:cstheme="majorBidi"/>
      <w:color w:val="272727" w:themeColor="text1" w:themeTint="D8"/>
    </w:rPr>
  </w:style>
  <w:style w:type="paragraph" w:styleId="Title">
    <w:name w:val="Title"/>
    <w:basedOn w:val="Normal"/>
    <w:next w:val="Normal"/>
    <w:link w:val="TitleChar"/>
    <w:uiPriority w:val="10"/>
    <w:qFormat/>
    <w:rsid w:val="00C53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2F3"/>
    <w:pPr>
      <w:spacing w:before="160"/>
      <w:jc w:val="center"/>
    </w:pPr>
    <w:rPr>
      <w:i/>
      <w:iCs/>
      <w:color w:val="404040" w:themeColor="text1" w:themeTint="BF"/>
    </w:rPr>
  </w:style>
  <w:style w:type="character" w:customStyle="1" w:styleId="QuoteChar">
    <w:name w:val="Quote Char"/>
    <w:basedOn w:val="DefaultParagraphFont"/>
    <w:link w:val="Quote"/>
    <w:uiPriority w:val="29"/>
    <w:rsid w:val="00C532F3"/>
    <w:rPr>
      <w:i/>
      <w:iCs/>
      <w:color w:val="404040" w:themeColor="text1" w:themeTint="BF"/>
    </w:rPr>
  </w:style>
  <w:style w:type="paragraph" w:styleId="ListParagraph">
    <w:name w:val="List Paragraph"/>
    <w:basedOn w:val="Normal"/>
    <w:uiPriority w:val="34"/>
    <w:qFormat/>
    <w:rsid w:val="00C532F3"/>
    <w:pPr>
      <w:ind w:left="720"/>
      <w:contextualSpacing/>
    </w:pPr>
  </w:style>
  <w:style w:type="character" w:styleId="IntenseEmphasis">
    <w:name w:val="Intense Emphasis"/>
    <w:basedOn w:val="DefaultParagraphFont"/>
    <w:uiPriority w:val="21"/>
    <w:qFormat/>
    <w:rsid w:val="00C532F3"/>
    <w:rPr>
      <w:i/>
      <w:iCs/>
      <w:color w:val="0F4761" w:themeColor="accent1" w:themeShade="BF"/>
    </w:rPr>
  </w:style>
  <w:style w:type="paragraph" w:styleId="IntenseQuote">
    <w:name w:val="Intense Quote"/>
    <w:basedOn w:val="Normal"/>
    <w:next w:val="Normal"/>
    <w:link w:val="IntenseQuoteChar"/>
    <w:uiPriority w:val="30"/>
    <w:qFormat/>
    <w:rsid w:val="00C53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2F3"/>
    <w:rPr>
      <w:i/>
      <w:iCs/>
      <w:color w:val="0F4761" w:themeColor="accent1" w:themeShade="BF"/>
    </w:rPr>
  </w:style>
  <w:style w:type="character" w:styleId="IntenseReference">
    <w:name w:val="Intense Reference"/>
    <w:basedOn w:val="DefaultParagraphFont"/>
    <w:uiPriority w:val="32"/>
    <w:qFormat/>
    <w:rsid w:val="00C532F3"/>
    <w:rPr>
      <w:b/>
      <w:bCs/>
      <w:smallCaps/>
      <w:color w:val="0F4761" w:themeColor="accent1" w:themeShade="BF"/>
      <w:spacing w:val="5"/>
    </w:rPr>
  </w:style>
  <w:style w:type="paragraph" w:styleId="Header">
    <w:name w:val="header"/>
    <w:basedOn w:val="Normal"/>
    <w:link w:val="HeaderChar"/>
    <w:uiPriority w:val="99"/>
    <w:unhideWhenUsed/>
    <w:rsid w:val="00834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8E9"/>
  </w:style>
  <w:style w:type="paragraph" w:styleId="Footer">
    <w:name w:val="footer"/>
    <w:basedOn w:val="Normal"/>
    <w:link w:val="FooterChar"/>
    <w:uiPriority w:val="99"/>
    <w:unhideWhenUsed/>
    <w:rsid w:val="00834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49769">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2DCD-8DED-41E2-84B6-BF46CFC7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McCosh, Cara</dc:creator>
  <cp:keywords/>
  <dc:description/>
  <cp:lastModifiedBy>McCosh, Cara</cp:lastModifiedBy>
  <cp:revision>4</cp:revision>
  <dcterms:created xsi:type="dcterms:W3CDTF">2025-05-08T11:24:00Z</dcterms:created>
  <dcterms:modified xsi:type="dcterms:W3CDTF">2025-06-03T10:33:00Z</dcterms:modified>
</cp:coreProperties>
</file>