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2298D" w14:textId="77777777" w:rsidR="0043392A" w:rsidRDefault="0043392A">
      <w:pPr>
        <w:ind w:left="222"/>
        <w:rPr>
          <w:rFonts w:ascii="Times New Roman"/>
          <w:spacing w:val="72"/>
          <w:sz w:val="20"/>
        </w:rPr>
      </w:pPr>
    </w:p>
    <w:tbl>
      <w:tblPr>
        <w:tblStyle w:val="TableGrid"/>
        <w:tblW w:w="0" w:type="auto"/>
        <w:tblInd w:w="222" w:type="dxa"/>
        <w:tblBorders>
          <w:top w:val="none" w:sz="0" w:space="0" w:color="auto"/>
          <w:left w:val="none" w:sz="0" w:space="0" w:color="auto"/>
          <w:bottom w:val="single" w:sz="24" w:space="0" w:color="002060"/>
          <w:right w:val="none" w:sz="0" w:space="0" w:color="auto"/>
          <w:insideH w:val="none" w:sz="0" w:space="0" w:color="auto"/>
          <w:insideV w:val="none" w:sz="0" w:space="0" w:color="auto"/>
        </w:tblBorders>
        <w:tblLook w:val="04A0" w:firstRow="1" w:lastRow="0" w:firstColumn="1" w:lastColumn="0" w:noHBand="0" w:noVBand="1"/>
      </w:tblPr>
      <w:tblGrid>
        <w:gridCol w:w="2650"/>
        <w:gridCol w:w="6988"/>
      </w:tblGrid>
      <w:tr w:rsidR="0043392A" w14:paraId="258F5DA9" w14:textId="77777777" w:rsidTr="0043392A">
        <w:tc>
          <w:tcPr>
            <w:tcW w:w="2608" w:type="dxa"/>
          </w:tcPr>
          <w:p w14:paraId="71BEE2C6" w14:textId="72525B04" w:rsidR="0043392A" w:rsidRDefault="0043392A" w:rsidP="0043392A">
            <w:pPr>
              <w:spacing w:before="240"/>
              <w:jc w:val="center"/>
              <w:rPr>
                <w:rFonts w:ascii="Times New Roman"/>
                <w:spacing w:val="72"/>
                <w:sz w:val="20"/>
              </w:rPr>
            </w:pPr>
            <w:r>
              <w:rPr>
                <w:rFonts w:ascii="Times New Roman"/>
                <w:noProof/>
                <w:sz w:val="20"/>
              </w:rPr>
              <w:drawing>
                <wp:inline distT="0" distB="0" distL="0" distR="0" wp14:anchorId="5C7A8AAF" wp14:editId="6427460C">
                  <wp:extent cx="1546044" cy="6489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5274" cy="657042"/>
                          </a:xfrm>
                          <a:prstGeom prst="rect">
                            <a:avLst/>
                          </a:prstGeom>
                        </pic:spPr>
                      </pic:pic>
                    </a:graphicData>
                  </a:graphic>
                </wp:inline>
              </w:drawing>
            </w:r>
          </w:p>
        </w:tc>
        <w:tc>
          <w:tcPr>
            <w:tcW w:w="7020" w:type="dxa"/>
          </w:tcPr>
          <w:p w14:paraId="33048E59" w14:textId="77777777" w:rsidR="0043392A" w:rsidRPr="0043392A" w:rsidRDefault="0043392A" w:rsidP="0043392A">
            <w:pPr>
              <w:pStyle w:val="Heading2"/>
              <w:spacing w:before="89"/>
              <w:rPr>
                <w:color w:val="371C66"/>
                <w:sz w:val="52"/>
                <w:szCs w:val="52"/>
              </w:rPr>
            </w:pPr>
            <w:r w:rsidRPr="0043392A">
              <w:rPr>
                <w:color w:val="371C66"/>
                <w:sz w:val="52"/>
                <w:szCs w:val="52"/>
              </w:rPr>
              <w:t xml:space="preserve">Peer Support for </w:t>
            </w:r>
            <w:r w:rsidRPr="0043392A">
              <w:rPr>
                <w:color w:val="371C66"/>
                <w:sz w:val="52"/>
                <w:szCs w:val="52"/>
              </w:rPr>
              <w:br/>
              <w:t>Teaching Enhancement</w:t>
            </w:r>
          </w:p>
          <w:p w14:paraId="430EB054" w14:textId="77777777" w:rsidR="0043392A" w:rsidRDefault="0043392A">
            <w:pPr>
              <w:rPr>
                <w:rFonts w:ascii="Times New Roman"/>
                <w:spacing w:val="72"/>
                <w:sz w:val="20"/>
              </w:rPr>
            </w:pPr>
          </w:p>
        </w:tc>
      </w:tr>
    </w:tbl>
    <w:p w14:paraId="3C530121" w14:textId="77777777" w:rsidR="0043392A" w:rsidRDefault="0043392A">
      <w:pPr>
        <w:ind w:left="222"/>
        <w:rPr>
          <w:rFonts w:ascii="Times New Roman"/>
          <w:spacing w:val="72"/>
          <w:sz w:val="20"/>
        </w:rPr>
      </w:pPr>
    </w:p>
    <w:p w14:paraId="32B1892B" w14:textId="08BA78EB" w:rsidR="00CA0EBC" w:rsidRDefault="00BF2336">
      <w:pPr>
        <w:pStyle w:val="Heading2"/>
        <w:spacing w:before="89"/>
      </w:pPr>
      <w:r>
        <w:rPr>
          <w:color w:val="371C66"/>
        </w:rPr>
        <w:t>Con</w:t>
      </w:r>
      <w:r w:rsidR="0043392A">
        <w:rPr>
          <w:color w:val="371C66"/>
        </w:rPr>
        <w:t>t</w:t>
      </w:r>
      <w:r>
        <w:rPr>
          <w:color w:val="371C66"/>
        </w:rPr>
        <w:t>ext</w:t>
      </w:r>
    </w:p>
    <w:p w14:paraId="1B338600" w14:textId="77777777" w:rsidR="00CA0EBC" w:rsidRDefault="00CA0EBC">
      <w:pPr>
        <w:pStyle w:val="BodyText"/>
        <w:spacing w:before="1"/>
      </w:pPr>
    </w:p>
    <w:p w14:paraId="5C7F0BC0" w14:textId="346177E0" w:rsidR="00D90797" w:rsidRPr="00276075" w:rsidRDefault="00BF2336">
      <w:pPr>
        <w:pStyle w:val="BodyText"/>
        <w:spacing w:before="1"/>
        <w:ind w:left="112" w:right="106"/>
        <w:jc w:val="both"/>
        <w:rPr>
          <w:rFonts w:asciiTheme="minorHAnsi" w:hAnsiTheme="minorHAnsi" w:cstheme="minorHAnsi"/>
          <w:sz w:val="24"/>
          <w:szCs w:val="24"/>
        </w:rPr>
      </w:pPr>
      <w:r w:rsidRPr="00276075">
        <w:rPr>
          <w:rFonts w:asciiTheme="minorHAnsi" w:hAnsiTheme="minorHAnsi" w:cstheme="minorHAnsi"/>
          <w:sz w:val="24"/>
          <w:szCs w:val="24"/>
        </w:rPr>
        <w:t>As a University we want to:</w:t>
      </w:r>
    </w:p>
    <w:p w14:paraId="3113ECC6" w14:textId="77777777" w:rsidR="00D90797"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 xml:space="preserve">encourage and support staff to contribute to the development of academic practice; </w:t>
      </w:r>
    </w:p>
    <w:p w14:paraId="17E81A85" w14:textId="7C58C6FB" w:rsidR="00D90797"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promote opportunities for sharing and dissemination of excellent academic practice and</w:t>
      </w:r>
      <w:r w:rsidR="00C63A82">
        <w:rPr>
          <w:rFonts w:asciiTheme="minorHAnsi" w:hAnsiTheme="minorHAnsi" w:cstheme="minorHAnsi"/>
          <w:sz w:val="24"/>
          <w:szCs w:val="24"/>
        </w:rPr>
        <w:t>;</w:t>
      </w:r>
    </w:p>
    <w:p w14:paraId="22A869A5" w14:textId="3E4E31EA"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foster the development of an academic community across our University.</w:t>
      </w:r>
    </w:p>
    <w:p w14:paraId="31E9A8E6" w14:textId="77777777" w:rsidR="00CA0EBC" w:rsidRPr="00276075" w:rsidRDefault="00CA0EBC">
      <w:pPr>
        <w:pStyle w:val="BodyText"/>
        <w:spacing w:before="9"/>
        <w:rPr>
          <w:rFonts w:asciiTheme="minorHAnsi" w:hAnsiTheme="minorHAnsi" w:cstheme="minorHAnsi"/>
          <w:sz w:val="24"/>
          <w:szCs w:val="24"/>
        </w:rPr>
      </w:pPr>
    </w:p>
    <w:p w14:paraId="6C013DBE" w14:textId="77777777" w:rsidR="00CA0EBC" w:rsidRPr="00276075" w:rsidRDefault="00BF2336">
      <w:pPr>
        <w:pStyle w:val="BodyText"/>
        <w:spacing w:before="1"/>
        <w:ind w:left="112" w:right="111"/>
        <w:jc w:val="both"/>
        <w:rPr>
          <w:rFonts w:asciiTheme="minorHAnsi" w:hAnsiTheme="minorHAnsi" w:cstheme="minorHAnsi"/>
          <w:sz w:val="24"/>
          <w:szCs w:val="24"/>
        </w:rPr>
      </w:pPr>
      <w:r w:rsidRPr="00276075">
        <w:rPr>
          <w:rFonts w:asciiTheme="minorHAnsi" w:hAnsiTheme="minorHAnsi" w:cstheme="minorHAnsi"/>
          <w:sz w:val="24"/>
          <w:szCs w:val="24"/>
        </w:rPr>
        <w:t>To this end, the University’s Peer Support for Teaching Enhancement scheme acts as a collegial, supportive and developmental process that aims to enhance the education and experience for our students.</w:t>
      </w:r>
    </w:p>
    <w:p w14:paraId="06AA9917" w14:textId="77777777" w:rsidR="00CA0EBC" w:rsidRDefault="00CA0EBC">
      <w:pPr>
        <w:pStyle w:val="BodyText"/>
        <w:spacing w:before="9"/>
        <w:rPr>
          <w:sz w:val="21"/>
        </w:rPr>
      </w:pPr>
    </w:p>
    <w:p w14:paraId="59BFAC98" w14:textId="77777777" w:rsidR="00CA0EBC" w:rsidRDefault="00BF2336">
      <w:pPr>
        <w:pStyle w:val="Heading2"/>
      </w:pPr>
      <w:r>
        <w:rPr>
          <w:color w:val="371C66"/>
        </w:rPr>
        <w:t>Purposes</w:t>
      </w:r>
    </w:p>
    <w:p w14:paraId="294D27A0" w14:textId="77777777" w:rsidR="00CA0EBC" w:rsidRPr="00B04893" w:rsidRDefault="00BF2336" w:rsidP="00B04893">
      <w:pPr>
        <w:tabs>
          <w:tab w:val="left" w:pos="833"/>
          <w:tab w:val="left" w:pos="834"/>
        </w:tabs>
        <w:spacing w:before="62"/>
        <w:ind w:left="112"/>
        <w:rPr>
          <w:rFonts w:asciiTheme="minorHAnsi" w:hAnsiTheme="minorHAnsi" w:cstheme="minorHAnsi"/>
          <w:sz w:val="24"/>
          <w:szCs w:val="24"/>
        </w:rPr>
      </w:pPr>
      <w:r w:rsidRPr="00B04893">
        <w:rPr>
          <w:rFonts w:asciiTheme="minorHAnsi" w:hAnsiTheme="minorHAnsi" w:cstheme="minorHAnsi"/>
          <w:sz w:val="24"/>
          <w:szCs w:val="24"/>
        </w:rPr>
        <w:t>The purpose of this peer supported enhancement scheme is to provide academic staff with opportunities to:</w:t>
      </w:r>
    </w:p>
    <w:p w14:paraId="0FF5E7E4"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reflect on and review their skills in learning, teaching and assessment with the assistance of colleagues;</w:t>
      </w:r>
    </w:p>
    <w:p w14:paraId="67CDC33C"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develop a shared understanding of best practice in learning, teaching and assessment;</w:t>
      </w:r>
    </w:p>
    <w:p w14:paraId="5BC7B17B"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identify good practice worthy of dissemination more broadly;</w:t>
      </w:r>
    </w:p>
    <w:p w14:paraId="16F0AFFA" w14:textId="4ADE7288"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 xml:space="preserve">identify their own development </w:t>
      </w:r>
      <w:r w:rsidR="005F4F45" w:rsidRPr="00276075">
        <w:rPr>
          <w:rFonts w:asciiTheme="minorHAnsi" w:hAnsiTheme="minorHAnsi" w:cstheme="minorHAnsi"/>
          <w:sz w:val="24"/>
          <w:szCs w:val="24"/>
        </w:rPr>
        <w:t xml:space="preserve">and training </w:t>
      </w:r>
      <w:r w:rsidRPr="00276075">
        <w:rPr>
          <w:rFonts w:asciiTheme="minorHAnsi" w:hAnsiTheme="minorHAnsi" w:cstheme="minorHAnsi"/>
          <w:sz w:val="24"/>
          <w:szCs w:val="24"/>
        </w:rPr>
        <w:t>needs as part of an ongoing approach to personal and professional development;</w:t>
      </w:r>
    </w:p>
    <w:p w14:paraId="2A9BB9B3"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0"/>
          <w:szCs w:val="24"/>
        </w:rPr>
      </w:pPr>
      <w:r w:rsidRPr="00276075">
        <w:rPr>
          <w:rFonts w:asciiTheme="minorHAnsi" w:hAnsiTheme="minorHAnsi" w:cstheme="minorHAnsi"/>
          <w:sz w:val="24"/>
          <w:szCs w:val="24"/>
        </w:rPr>
        <w:t>identify common enhancement needs to feed into subject-level or School development initiatives.</w:t>
      </w:r>
    </w:p>
    <w:p w14:paraId="332FE47D" w14:textId="77777777" w:rsidR="00CA0EBC" w:rsidRDefault="00CA0EBC">
      <w:pPr>
        <w:pStyle w:val="BodyText"/>
        <w:rPr>
          <w:sz w:val="27"/>
        </w:rPr>
      </w:pPr>
    </w:p>
    <w:p w14:paraId="4F5D6ECB" w14:textId="77777777" w:rsidR="00CA0EBC" w:rsidRDefault="00BF2336">
      <w:pPr>
        <w:pStyle w:val="Heading2"/>
      </w:pPr>
      <w:r>
        <w:rPr>
          <w:color w:val="371C66"/>
        </w:rPr>
        <w:t>Principles</w:t>
      </w:r>
    </w:p>
    <w:p w14:paraId="4E70445A" w14:textId="77777777" w:rsidR="00CA0EBC" w:rsidRPr="00276075" w:rsidRDefault="00BF2336">
      <w:pPr>
        <w:pStyle w:val="BodyText"/>
        <w:spacing w:before="62"/>
        <w:ind w:left="112"/>
        <w:rPr>
          <w:rFonts w:asciiTheme="minorHAnsi" w:hAnsiTheme="minorHAnsi" w:cstheme="minorHAnsi"/>
          <w:sz w:val="24"/>
          <w:szCs w:val="24"/>
        </w:rPr>
      </w:pPr>
      <w:r w:rsidRPr="00276075">
        <w:rPr>
          <w:rFonts w:asciiTheme="minorHAnsi" w:hAnsiTheme="minorHAnsi" w:cstheme="minorHAnsi"/>
          <w:sz w:val="24"/>
          <w:szCs w:val="24"/>
        </w:rPr>
        <w:t>The principles of our University’s Peer Support for Teaching Enhancement scheme are that it is:</w:t>
      </w:r>
    </w:p>
    <w:p w14:paraId="43FB0C08"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a supportive, developmental process that promotes self-reflection;</w:t>
      </w:r>
    </w:p>
    <w:p w14:paraId="110978DC"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an expectation that all who teach engage in the process at least annually;</w:t>
      </w:r>
    </w:p>
    <w:p w14:paraId="336E3D41"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a confidential process that is totally within the control of participating members of staff;</w:t>
      </w:r>
    </w:p>
    <w:p w14:paraId="2730BC55"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a collegial process that has mutual learning benefits for all participants;</w:t>
      </w:r>
    </w:p>
    <w:p w14:paraId="13B5DAEE" w14:textId="77777777" w:rsidR="00CA0EBC" w:rsidRPr="00276075" w:rsidRDefault="00BF2336" w:rsidP="003505B5">
      <w:pPr>
        <w:pStyle w:val="ListParagraph"/>
        <w:numPr>
          <w:ilvl w:val="0"/>
          <w:numId w:val="10"/>
        </w:numPr>
        <w:tabs>
          <w:tab w:val="left" w:pos="833"/>
          <w:tab w:val="left" w:pos="834"/>
        </w:tabs>
        <w:spacing w:before="62"/>
        <w:rPr>
          <w:rFonts w:asciiTheme="minorHAnsi" w:hAnsiTheme="minorHAnsi" w:cstheme="minorHAnsi"/>
          <w:sz w:val="24"/>
          <w:szCs w:val="24"/>
        </w:rPr>
      </w:pPr>
      <w:r w:rsidRPr="00276075">
        <w:rPr>
          <w:rFonts w:asciiTheme="minorHAnsi" w:hAnsiTheme="minorHAnsi" w:cstheme="minorHAnsi"/>
          <w:sz w:val="24"/>
          <w:szCs w:val="24"/>
        </w:rPr>
        <w:t>not connected with managerial or performance review processes.</w:t>
      </w:r>
    </w:p>
    <w:p w14:paraId="429C8BF7" w14:textId="03376827" w:rsidR="00CA0EBC" w:rsidRPr="00076C82" w:rsidRDefault="00CA0EBC">
      <w:pPr>
        <w:pStyle w:val="BodyText"/>
        <w:rPr>
          <w:sz w:val="21"/>
          <w:u w:val="single"/>
        </w:rPr>
      </w:pPr>
    </w:p>
    <w:p w14:paraId="14685030" w14:textId="77777777" w:rsidR="00832ADB" w:rsidRDefault="00832ADB">
      <w:pPr>
        <w:rPr>
          <w:b/>
          <w:bCs/>
          <w:color w:val="371C66"/>
          <w:sz w:val="32"/>
          <w:szCs w:val="32"/>
        </w:rPr>
      </w:pPr>
      <w:r>
        <w:rPr>
          <w:color w:val="371C66"/>
        </w:rPr>
        <w:br w:type="page"/>
      </w:r>
    </w:p>
    <w:p w14:paraId="49F87C05" w14:textId="7A02BB05" w:rsidR="00CA0EBC" w:rsidRDefault="00BF2336">
      <w:pPr>
        <w:pStyle w:val="Heading2"/>
        <w:spacing w:before="375"/>
        <w:rPr>
          <w:color w:val="371C66"/>
        </w:rPr>
      </w:pPr>
      <w:r>
        <w:rPr>
          <w:color w:val="371C66"/>
        </w:rPr>
        <w:lastRenderedPageBreak/>
        <w:t>Scope</w:t>
      </w:r>
    </w:p>
    <w:p w14:paraId="55CDA0EE" w14:textId="77777777" w:rsidR="00832ADB" w:rsidRPr="00832ADB" w:rsidRDefault="00832ADB" w:rsidP="00EB14E6"/>
    <w:p w14:paraId="5CBAB863" w14:textId="77777777" w:rsidR="00CA0EBC" w:rsidRPr="00276075" w:rsidRDefault="00BF2336" w:rsidP="00276075">
      <w:pPr>
        <w:pStyle w:val="ListParagraph"/>
        <w:numPr>
          <w:ilvl w:val="0"/>
          <w:numId w:val="3"/>
        </w:numPr>
        <w:tabs>
          <w:tab w:val="left" w:pos="473"/>
          <w:tab w:val="left" w:pos="474"/>
        </w:tabs>
        <w:spacing w:before="66"/>
        <w:ind w:right="108"/>
        <w:rPr>
          <w:rFonts w:asciiTheme="minorHAnsi" w:hAnsiTheme="minorHAnsi" w:cstheme="minorHAnsi"/>
          <w:sz w:val="24"/>
          <w:szCs w:val="24"/>
        </w:rPr>
      </w:pPr>
      <w:r w:rsidRPr="00276075">
        <w:rPr>
          <w:rFonts w:asciiTheme="minorHAnsi" w:hAnsiTheme="minorHAnsi" w:cstheme="minorHAnsi"/>
          <w:sz w:val="24"/>
          <w:szCs w:val="24"/>
        </w:rPr>
        <w:t>Responsibility for strategic leadership and ensuring implementation of the scheme lies with the Dean of School, although operational management may be delegated to Heads of</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Subject.</w:t>
      </w:r>
    </w:p>
    <w:p w14:paraId="02408F60" w14:textId="77777777" w:rsidR="00CA0EBC" w:rsidRPr="00276075" w:rsidRDefault="00BF2336" w:rsidP="00276075">
      <w:pPr>
        <w:pStyle w:val="ListParagraph"/>
        <w:numPr>
          <w:ilvl w:val="0"/>
          <w:numId w:val="3"/>
        </w:numPr>
        <w:tabs>
          <w:tab w:val="left" w:pos="473"/>
          <w:tab w:val="left" w:pos="474"/>
        </w:tabs>
        <w:spacing w:before="63"/>
        <w:rPr>
          <w:rFonts w:asciiTheme="minorHAnsi" w:hAnsiTheme="minorHAnsi" w:cstheme="minorHAnsi"/>
          <w:sz w:val="24"/>
          <w:szCs w:val="24"/>
        </w:rPr>
      </w:pPr>
      <w:r w:rsidRPr="00276075">
        <w:rPr>
          <w:rFonts w:asciiTheme="minorHAnsi" w:hAnsiTheme="minorHAnsi" w:cstheme="minorHAnsi"/>
          <w:sz w:val="24"/>
          <w:szCs w:val="24"/>
        </w:rPr>
        <w:t>The Peer Support for Teaching Enhancement scheme provides a flexible process that</w:t>
      </w:r>
      <w:r w:rsidRPr="00276075">
        <w:rPr>
          <w:rFonts w:asciiTheme="minorHAnsi" w:hAnsiTheme="minorHAnsi" w:cstheme="minorHAnsi"/>
          <w:spacing w:val="-22"/>
          <w:sz w:val="24"/>
          <w:szCs w:val="24"/>
        </w:rPr>
        <w:t xml:space="preserve"> </w:t>
      </w:r>
      <w:r w:rsidRPr="00276075">
        <w:rPr>
          <w:rFonts w:asciiTheme="minorHAnsi" w:hAnsiTheme="minorHAnsi" w:cstheme="minorHAnsi"/>
          <w:sz w:val="24"/>
          <w:szCs w:val="24"/>
        </w:rPr>
        <w:t>enables:</w:t>
      </w:r>
    </w:p>
    <w:p w14:paraId="01C90E73" w14:textId="77777777" w:rsidR="00CA0EBC" w:rsidRPr="00276075" w:rsidRDefault="00BF2336" w:rsidP="00276075">
      <w:pPr>
        <w:pStyle w:val="ListParagraph"/>
        <w:numPr>
          <w:ilvl w:val="1"/>
          <w:numId w:val="3"/>
        </w:numPr>
        <w:tabs>
          <w:tab w:val="left" w:pos="1193"/>
          <w:tab w:val="left" w:pos="1194"/>
        </w:tabs>
        <w:spacing w:before="55"/>
        <w:ind w:hanging="359"/>
        <w:rPr>
          <w:rFonts w:asciiTheme="minorHAnsi" w:hAnsiTheme="minorHAnsi" w:cstheme="minorHAnsi"/>
          <w:sz w:val="24"/>
          <w:szCs w:val="24"/>
        </w:rPr>
      </w:pPr>
      <w:r w:rsidRPr="00276075">
        <w:rPr>
          <w:rFonts w:asciiTheme="minorHAnsi" w:hAnsiTheme="minorHAnsi" w:cstheme="minorHAnsi"/>
          <w:sz w:val="24"/>
          <w:szCs w:val="24"/>
        </w:rPr>
        <w:t>some variation in local implementation (see Appendix</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1);</w:t>
      </w:r>
    </w:p>
    <w:p w14:paraId="193C0A94" w14:textId="77777777" w:rsidR="00CA0EBC" w:rsidRPr="00276075" w:rsidRDefault="00BF2336" w:rsidP="00276075">
      <w:pPr>
        <w:pStyle w:val="ListParagraph"/>
        <w:numPr>
          <w:ilvl w:val="1"/>
          <w:numId w:val="3"/>
        </w:numPr>
        <w:tabs>
          <w:tab w:val="left" w:pos="1193"/>
          <w:tab w:val="left" w:pos="1194"/>
        </w:tabs>
        <w:spacing w:before="55"/>
        <w:ind w:right="114"/>
        <w:rPr>
          <w:rFonts w:asciiTheme="minorHAnsi" w:hAnsiTheme="minorHAnsi" w:cstheme="minorHAnsi"/>
          <w:sz w:val="24"/>
          <w:szCs w:val="24"/>
        </w:rPr>
      </w:pPr>
      <w:r w:rsidRPr="00276075">
        <w:rPr>
          <w:rFonts w:asciiTheme="minorHAnsi" w:hAnsiTheme="minorHAnsi" w:cstheme="minorHAnsi"/>
          <w:sz w:val="24"/>
          <w:szCs w:val="24"/>
        </w:rPr>
        <w:t>alignment</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with</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local</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strategic</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goals</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and</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priorities</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e.g.</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through</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having</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an</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annual</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theme</w:t>
      </w:r>
      <w:r w:rsidRPr="00276075">
        <w:rPr>
          <w:rFonts w:asciiTheme="minorHAnsi" w:hAnsiTheme="minorHAnsi" w:cstheme="minorHAnsi"/>
          <w:spacing w:val="-6"/>
          <w:sz w:val="24"/>
          <w:szCs w:val="24"/>
        </w:rPr>
        <w:t xml:space="preserve"> </w:t>
      </w:r>
      <w:r w:rsidRPr="00276075">
        <w:rPr>
          <w:rFonts w:asciiTheme="minorHAnsi" w:hAnsiTheme="minorHAnsi" w:cstheme="minorHAnsi"/>
          <w:spacing w:val="-3"/>
          <w:sz w:val="24"/>
          <w:szCs w:val="24"/>
        </w:rPr>
        <w:t xml:space="preserve">or </w:t>
      </w:r>
      <w:r w:rsidRPr="00276075">
        <w:rPr>
          <w:rFonts w:asciiTheme="minorHAnsi" w:hAnsiTheme="minorHAnsi" w:cstheme="minorHAnsi"/>
          <w:sz w:val="24"/>
          <w:szCs w:val="24"/>
        </w:rPr>
        <w:t>focus for</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review;</w:t>
      </w:r>
    </w:p>
    <w:p w14:paraId="2F6E8E1A" w14:textId="77777777" w:rsidR="00CA0EBC" w:rsidRPr="00276075" w:rsidRDefault="00BF2336" w:rsidP="00276075">
      <w:pPr>
        <w:pStyle w:val="ListParagraph"/>
        <w:numPr>
          <w:ilvl w:val="1"/>
          <w:numId w:val="3"/>
        </w:numPr>
        <w:tabs>
          <w:tab w:val="left" w:pos="1193"/>
          <w:tab w:val="left" w:pos="1194"/>
        </w:tabs>
        <w:spacing w:before="61"/>
        <w:ind w:hanging="359"/>
        <w:rPr>
          <w:rFonts w:asciiTheme="minorHAnsi" w:hAnsiTheme="minorHAnsi" w:cstheme="minorHAnsi"/>
          <w:sz w:val="24"/>
          <w:szCs w:val="24"/>
        </w:rPr>
      </w:pPr>
      <w:r w:rsidRPr="00276075">
        <w:rPr>
          <w:rFonts w:asciiTheme="minorHAnsi" w:hAnsiTheme="minorHAnsi" w:cstheme="minorHAnsi"/>
          <w:sz w:val="24"/>
          <w:szCs w:val="24"/>
        </w:rPr>
        <w:t>the key driver to be enhancement of the education and experience of our</w:t>
      </w:r>
      <w:r w:rsidRPr="00276075">
        <w:rPr>
          <w:rFonts w:asciiTheme="minorHAnsi" w:hAnsiTheme="minorHAnsi" w:cstheme="minorHAnsi"/>
          <w:spacing w:val="-16"/>
          <w:sz w:val="24"/>
          <w:szCs w:val="24"/>
        </w:rPr>
        <w:t xml:space="preserve"> </w:t>
      </w:r>
      <w:r w:rsidRPr="00276075">
        <w:rPr>
          <w:rFonts w:asciiTheme="minorHAnsi" w:hAnsiTheme="minorHAnsi" w:cstheme="minorHAnsi"/>
          <w:sz w:val="24"/>
          <w:szCs w:val="24"/>
        </w:rPr>
        <w:t>students;</w:t>
      </w:r>
    </w:p>
    <w:p w14:paraId="3F4E5275" w14:textId="50DD98F0" w:rsidR="00CA0EBC" w:rsidRPr="00276075" w:rsidRDefault="00BF2336" w:rsidP="00276075">
      <w:pPr>
        <w:pStyle w:val="ListParagraph"/>
        <w:numPr>
          <w:ilvl w:val="1"/>
          <w:numId w:val="3"/>
        </w:numPr>
        <w:tabs>
          <w:tab w:val="left" w:pos="1193"/>
          <w:tab w:val="left" w:pos="1194"/>
        </w:tabs>
        <w:spacing w:before="55"/>
        <w:ind w:right="109"/>
        <w:rPr>
          <w:rFonts w:asciiTheme="minorHAnsi" w:hAnsiTheme="minorHAnsi" w:cstheme="minorHAnsi"/>
          <w:sz w:val="24"/>
          <w:szCs w:val="24"/>
        </w:rPr>
      </w:pPr>
      <w:r w:rsidRPr="00276075">
        <w:rPr>
          <w:rFonts w:asciiTheme="minorHAnsi" w:hAnsiTheme="minorHAnsi" w:cstheme="minorHAnsi"/>
          <w:sz w:val="24"/>
          <w:szCs w:val="24"/>
        </w:rPr>
        <w:t>a</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broader</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range</w:t>
      </w:r>
      <w:r w:rsidRPr="00276075">
        <w:rPr>
          <w:rFonts w:asciiTheme="minorHAnsi" w:hAnsiTheme="minorHAnsi" w:cstheme="minorHAnsi"/>
          <w:spacing w:val="-3"/>
          <w:sz w:val="24"/>
          <w:szCs w:val="24"/>
        </w:rPr>
        <w:t xml:space="preserve"> </w:t>
      </w:r>
      <w:r w:rsidRPr="00276075">
        <w:rPr>
          <w:rFonts w:asciiTheme="minorHAnsi" w:hAnsiTheme="minorHAnsi" w:cstheme="minorHAnsi"/>
          <w:sz w:val="24"/>
          <w:szCs w:val="24"/>
        </w:rPr>
        <w:t>of</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teaching</w:t>
      </w:r>
      <w:r w:rsidRPr="00276075">
        <w:rPr>
          <w:rFonts w:asciiTheme="minorHAnsi" w:hAnsiTheme="minorHAnsi" w:cstheme="minorHAnsi"/>
          <w:spacing w:val="-3"/>
          <w:sz w:val="24"/>
          <w:szCs w:val="24"/>
        </w:rPr>
        <w:t xml:space="preserve"> </w:t>
      </w:r>
      <w:r w:rsidRPr="00276075">
        <w:rPr>
          <w:rFonts w:asciiTheme="minorHAnsi" w:hAnsiTheme="minorHAnsi" w:cstheme="minorHAnsi"/>
          <w:sz w:val="24"/>
          <w:szCs w:val="24"/>
        </w:rPr>
        <w:t>and</w:t>
      </w:r>
      <w:r w:rsidRPr="00276075">
        <w:rPr>
          <w:rFonts w:asciiTheme="minorHAnsi" w:hAnsiTheme="minorHAnsi" w:cstheme="minorHAnsi"/>
          <w:spacing w:val="-5"/>
          <w:sz w:val="24"/>
          <w:szCs w:val="24"/>
        </w:rPr>
        <w:t xml:space="preserve"> </w:t>
      </w:r>
      <w:proofErr w:type="gramStart"/>
      <w:r w:rsidRPr="00276075">
        <w:rPr>
          <w:rFonts w:asciiTheme="minorHAnsi" w:hAnsiTheme="minorHAnsi" w:cstheme="minorHAnsi"/>
          <w:sz w:val="24"/>
          <w:szCs w:val="24"/>
        </w:rPr>
        <w:t>related-duties</w:t>
      </w:r>
      <w:proofErr w:type="gramEnd"/>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to</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be</w:t>
      </w:r>
      <w:r w:rsidRPr="00276075">
        <w:rPr>
          <w:rFonts w:asciiTheme="minorHAnsi" w:hAnsiTheme="minorHAnsi" w:cstheme="minorHAnsi"/>
          <w:spacing w:val="-3"/>
          <w:sz w:val="24"/>
          <w:szCs w:val="24"/>
        </w:rPr>
        <w:t xml:space="preserve"> </w:t>
      </w:r>
      <w:r w:rsidRPr="00276075">
        <w:rPr>
          <w:rFonts w:asciiTheme="minorHAnsi" w:hAnsiTheme="minorHAnsi" w:cstheme="minorHAnsi"/>
          <w:sz w:val="24"/>
          <w:szCs w:val="24"/>
        </w:rPr>
        <w:t>reviewed,</w:t>
      </w:r>
      <w:r w:rsidRPr="00276075">
        <w:rPr>
          <w:rFonts w:asciiTheme="minorHAnsi" w:hAnsiTheme="minorHAnsi" w:cstheme="minorHAnsi"/>
          <w:spacing w:val="-2"/>
          <w:sz w:val="24"/>
          <w:szCs w:val="24"/>
        </w:rPr>
        <w:t xml:space="preserve"> </w:t>
      </w:r>
      <w:r w:rsidRPr="00276075">
        <w:rPr>
          <w:rFonts w:asciiTheme="minorHAnsi" w:hAnsiTheme="minorHAnsi" w:cstheme="minorHAnsi"/>
          <w:sz w:val="24"/>
          <w:szCs w:val="24"/>
        </w:rPr>
        <w:t>for</w:t>
      </w:r>
      <w:r w:rsidRPr="00276075">
        <w:rPr>
          <w:rFonts w:asciiTheme="minorHAnsi" w:hAnsiTheme="minorHAnsi" w:cstheme="minorHAnsi"/>
          <w:spacing w:val="-2"/>
          <w:sz w:val="24"/>
          <w:szCs w:val="24"/>
        </w:rPr>
        <w:t xml:space="preserve"> </w:t>
      </w:r>
      <w:r w:rsidRPr="00276075">
        <w:rPr>
          <w:rFonts w:asciiTheme="minorHAnsi" w:hAnsiTheme="minorHAnsi" w:cstheme="minorHAnsi"/>
          <w:sz w:val="24"/>
          <w:szCs w:val="24"/>
        </w:rPr>
        <w:t>example</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laboratory</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or practical classes,</w:t>
      </w:r>
      <w:r w:rsidR="005F4F45" w:rsidRPr="00276075">
        <w:rPr>
          <w:rFonts w:asciiTheme="minorHAnsi" w:hAnsiTheme="minorHAnsi" w:cstheme="minorHAnsi"/>
          <w:sz w:val="24"/>
          <w:szCs w:val="24"/>
        </w:rPr>
        <w:t xml:space="preserve"> synchronous or asynchronous online sessions, </w:t>
      </w:r>
      <w:r w:rsidRPr="00276075">
        <w:rPr>
          <w:rFonts w:asciiTheme="minorHAnsi" w:hAnsiTheme="minorHAnsi" w:cstheme="minorHAnsi"/>
          <w:sz w:val="24"/>
          <w:szCs w:val="24"/>
        </w:rPr>
        <w:t>assessment practices</w:t>
      </w:r>
      <w:r w:rsidR="005F4F45" w:rsidRPr="00276075">
        <w:rPr>
          <w:rFonts w:asciiTheme="minorHAnsi" w:hAnsiTheme="minorHAnsi" w:cstheme="minorHAnsi"/>
          <w:sz w:val="24"/>
          <w:szCs w:val="24"/>
        </w:rPr>
        <w:t xml:space="preserve">, and the use of </w:t>
      </w:r>
      <w:proofErr w:type="spellStart"/>
      <w:r w:rsidR="005F4F45" w:rsidRPr="00276075">
        <w:rPr>
          <w:rFonts w:asciiTheme="minorHAnsi" w:hAnsiTheme="minorHAnsi" w:cstheme="minorHAnsi"/>
          <w:sz w:val="24"/>
          <w:szCs w:val="24"/>
        </w:rPr>
        <w:t>MyBeckett</w:t>
      </w:r>
      <w:proofErr w:type="spellEnd"/>
      <w:r w:rsidR="005F4F45" w:rsidRPr="00276075">
        <w:rPr>
          <w:rFonts w:asciiTheme="minorHAnsi" w:hAnsiTheme="minorHAnsi" w:cstheme="minorHAnsi"/>
          <w:sz w:val="24"/>
          <w:szCs w:val="24"/>
        </w:rPr>
        <w:t xml:space="preserve"> for module teaching activity</w:t>
      </w:r>
      <w:r w:rsidR="008437B5">
        <w:rPr>
          <w:rFonts w:asciiTheme="minorHAnsi" w:hAnsiTheme="minorHAnsi" w:cstheme="minorHAnsi"/>
          <w:sz w:val="24"/>
          <w:szCs w:val="24"/>
        </w:rPr>
        <w:t>;</w:t>
      </w:r>
    </w:p>
    <w:p w14:paraId="3ABE200E" w14:textId="77777777" w:rsidR="00CA0EBC" w:rsidRPr="00276075" w:rsidRDefault="00BF2336" w:rsidP="00276075">
      <w:pPr>
        <w:pStyle w:val="ListParagraph"/>
        <w:numPr>
          <w:ilvl w:val="1"/>
          <w:numId w:val="3"/>
        </w:numPr>
        <w:tabs>
          <w:tab w:val="left" w:pos="1193"/>
          <w:tab w:val="left" w:pos="1194"/>
        </w:tabs>
        <w:spacing w:before="64"/>
        <w:ind w:hanging="359"/>
        <w:rPr>
          <w:rFonts w:asciiTheme="minorHAnsi" w:hAnsiTheme="minorHAnsi" w:cstheme="minorHAnsi"/>
          <w:sz w:val="24"/>
          <w:szCs w:val="24"/>
        </w:rPr>
      </w:pPr>
      <w:r w:rsidRPr="00276075">
        <w:rPr>
          <w:rFonts w:asciiTheme="minorHAnsi" w:hAnsiTheme="minorHAnsi" w:cstheme="minorHAnsi"/>
          <w:sz w:val="24"/>
          <w:szCs w:val="24"/>
        </w:rPr>
        <w:t>peer review to be undertaken by staff on a Course, Subject or School</w:t>
      </w:r>
      <w:r w:rsidRPr="00276075">
        <w:rPr>
          <w:rFonts w:asciiTheme="minorHAnsi" w:hAnsiTheme="minorHAnsi" w:cstheme="minorHAnsi"/>
          <w:spacing w:val="-16"/>
          <w:sz w:val="24"/>
          <w:szCs w:val="24"/>
        </w:rPr>
        <w:t xml:space="preserve"> </w:t>
      </w:r>
      <w:r w:rsidRPr="00276075">
        <w:rPr>
          <w:rFonts w:asciiTheme="minorHAnsi" w:hAnsiTheme="minorHAnsi" w:cstheme="minorHAnsi"/>
          <w:sz w:val="24"/>
          <w:szCs w:val="24"/>
        </w:rPr>
        <w:t>basis.</w:t>
      </w:r>
    </w:p>
    <w:p w14:paraId="2AE092DA" w14:textId="77777777" w:rsidR="00CA0EBC" w:rsidRPr="00276075" w:rsidRDefault="00BF2336" w:rsidP="00276075">
      <w:pPr>
        <w:pStyle w:val="ListParagraph"/>
        <w:numPr>
          <w:ilvl w:val="0"/>
          <w:numId w:val="3"/>
        </w:numPr>
        <w:tabs>
          <w:tab w:val="left" w:pos="474"/>
        </w:tabs>
        <w:spacing w:before="42"/>
        <w:ind w:right="106"/>
        <w:jc w:val="both"/>
        <w:rPr>
          <w:rFonts w:asciiTheme="minorHAnsi" w:hAnsiTheme="minorHAnsi" w:cstheme="minorHAnsi"/>
          <w:sz w:val="24"/>
          <w:szCs w:val="24"/>
        </w:rPr>
      </w:pPr>
      <w:r w:rsidRPr="00276075">
        <w:rPr>
          <w:rFonts w:asciiTheme="minorHAnsi" w:hAnsiTheme="minorHAnsi" w:cstheme="minorHAnsi"/>
          <w:sz w:val="24"/>
          <w:szCs w:val="24"/>
        </w:rPr>
        <w:t>The scheme will be open to all colleagues who teach at Leeds Beckett University. There is an expectation that full-time staff will engage with the scheme annually (though there is no barrier to</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more</w:t>
      </w:r>
      <w:r w:rsidRPr="00276075">
        <w:rPr>
          <w:rFonts w:asciiTheme="minorHAnsi" w:hAnsiTheme="minorHAnsi" w:cstheme="minorHAnsi"/>
          <w:spacing w:val="-16"/>
          <w:sz w:val="24"/>
          <w:szCs w:val="24"/>
        </w:rPr>
        <w:t xml:space="preserve"> </w:t>
      </w:r>
      <w:r w:rsidRPr="00276075">
        <w:rPr>
          <w:rFonts w:asciiTheme="minorHAnsi" w:hAnsiTheme="minorHAnsi" w:cstheme="minorHAnsi"/>
          <w:sz w:val="24"/>
          <w:szCs w:val="24"/>
        </w:rPr>
        <w:t>frequent</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engagement).</w:t>
      </w:r>
      <w:r w:rsidRPr="00276075">
        <w:rPr>
          <w:rFonts w:asciiTheme="minorHAnsi" w:hAnsiTheme="minorHAnsi" w:cstheme="minorHAnsi"/>
          <w:spacing w:val="-15"/>
          <w:sz w:val="24"/>
          <w:szCs w:val="24"/>
        </w:rPr>
        <w:t xml:space="preserve"> </w:t>
      </w:r>
      <w:r w:rsidRPr="00276075">
        <w:rPr>
          <w:rFonts w:asciiTheme="minorHAnsi" w:hAnsiTheme="minorHAnsi" w:cstheme="minorHAnsi"/>
          <w:sz w:val="24"/>
          <w:szCs w:val="24"/>
        </w:rPr>
        <w:t>Other</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colleagues</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(including</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hourly-paid</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colleagues</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and</w:t>
      </w:r>
      <w:r w:rsidRPr="00276075">
        <w:rPr>
          <w:rFonts w:asciiTheme="minorHAnsi" w:hAnsiTheme="minorHAnsi" w:cstheme="minorHAnsi"/>
          <w:spacing w:val="-15"/>
          <w:sz w:val="24"/>
          <w:szCs w:val="24"/>
        </w:rPr>
        <w:t xml:space="preserve"> </w:t>
      </w:r>
      <w:r w:rsidRPr="00276075">
        <w:rPr>
          <w:rFonts w:asciiTheme="minorHAnsi" w:hAnsiTheme="minorHAnsi" w:cstheme="minorHAnsi"/>
          <w:sz w:val="24"/>
          <w:szCs w:val="24"/>
        </w:rPr>
        <w:t>graduate teaching assistants, as well as those who contribute more broadly to students’ educational experience) are encouraged to participate, as part of their personal, and professional, development.</w:t>
      </w:r>
    </w:p>
    <w:p w14:paraId="046E7FE7" w14:textId="77777777" w:rsidR="00CA0EBC" w:rsidRPr="00276075" w:rsidRDefault="00BF2336" w:rsidP="00276075">
      <w:pPr>
        <w:pStyle w:val="ListParagraph"/>
        <w:numPr>
          <w:ilvl w:val="0"/>
          <w:numId w:val="3"/>
        </w:numPr>
        <w:tabs>
          <w:tab w:val="left" w:pos="474"/>
        </w:tabs>
        <w:spacing w:before="57"/>
        <w:ind w:right="109"/>
        <w:jc w:val="both"/>
        <w:rPr>
          <w:rFonts w:asciiTheme="minorHAnsi" w:hAnsiTheme="minorHAnsi" w:cstheme="minorHAnsi"/>
          <w:szCs w:val="24"/>
        </w:rPr>
      </w:pPr>
      <w:r w:rsidRPr="00276075">
        <w:rPr>
          <w:rFonts w:asciiTheme="minorHAnsi" w:hAnsiTheme="minorHAnsi" w:cstheme="minorHAnsi"/>
          <w:sz w:val="24"/>
          <w:szCs w:val="24"/>
        </w:rPr>
        <w:t>Where peer support is for a taught session, the reviewer would typically be expected to attend for the duration of the session to enable a holistic view to be taken and feedback to be given in the context of the overall effectiveness of the</w:t>
      </w:r>
      <w:r w:rsidRPr="00276075">
        <w:rPr>
          <w:rFonts w:asciiTheme="minorHAnsi" w:hAnsiTheme="minorHAnsi" w:cstheme="minorHAnsi"/>
          <w:spacing w:val="-1"/>
          <w:sz w:val="24"/>
          <w:szCs w:val="24"/>
        </w:rPr>
        <w:t xml:space="preserve"> </w:t>
      </w:r>
      <w:r w:rsidRPr="00276075">
        <w:rPr>
          <w:rFonts w:asciiTheme="minorHAnsi" w:hAnsiTheme="minorHAnsi" w:cstheme="minorHAnsi"/>
          <w:sz w:val="24"/>
          <w:szCs w:val="24"/>
        </w:rPr>
        <w:t>session.</w:t>
      </w:r>
    </w:p>
    <w:p w14:paraId="1E2D7811" w14:textId="77777777" w:rsidR="00CA0EBC" w:rsidRPr="00276075" w:rsidRDefault="00BF2336" w:rsidP="00276075">
      <w:pPr>
        <w:pStyle w:val="ListParagraph"/>
        <w:numPr>
          <w:ilvl w:val="0"/>
          <w:numId w:val="3"/>
        </w:numPr>
        <w:tabs>
          <w:tab w:val="left" w:pos="474"/>
        </w:tabs>
        <w:spacing w:before="59"/>
        <w:ind w:right="108"/>
        <w:jc w:val="both"/>
        <w:rPr>
          <w:rFonts w:asciiTheme="minorHAnsi" w:hAnsiTheme="minorHAnsi" w:cstheme="minorHAnsi"/>
          <w:sz w:val="24"/>
          <w:szCs w:val="24"/>
        </w:rPr>
      </w:pPr>
      <w:r w:rsidRPr="00276075">
        <w:rPr>
          <w:rFonts w:asciiTheme="minorHAnsi" w:hAnsiTheme="minorHAnsi" w:cstheme="minorHAnsi"/>
          <w:sz w:val="24"/>
          <w:szCs w:val="24"/>
        </w:rPr>
        <w:t>Any staff, particularly those who are newly appointed or who are undertaking a teaching award or fellowship, may request to have their teaching observed outside of the scheme for purposes of their own professional</w:t>
      </w:r>
      <w:r w:rsidRPr="00276075">
        <w:rPr>
          <w:rFonts w:asciiTheme="minorHAnsi" w:hAnsiTheme="minorHAnsi" w:cstheme="minorHAnsi"/>
          <w:spacing w:val="-1"/>
          <w:sz w:val="24"/>
          <w:szCs w:val="24"/>
        </w:rPr>
        <w:t xml:space="preserve"> </w:t>
      </w:r>
      <w:r w:rsidRPr="00276075">
        <w:rPr>
          <w:rFonts w:asciiTheme="minorHAnsi" w:hAnsiTheme="minorHAnsi" w:cstheme="minorHAnsi"/>
          <w:sz w:val="24"/>
          <w:szCs w:val="24"/>
        </w:rPr>
        <w:t>development.</w:t>
      </w:r>
    </w:p>
    <w:p w14:paraId="5163F207" w14:textId="77777777" w:rsidR="00CA0EBC" w:rsidRPr="00276075" w:rsidRDefault="00BF2336" w:rsidP="00276075">
      <w:pPr>
        <w:pStyle w:val="ListParagraph"/>
        <w:numPr>
          <w:ilvl w:val="0"/>
          <w:numId w:val="3"/>
        </w:numPr>
        <w:tabs>
          <w:tab w:val="left" w:pos="474"/>
        </w:tabs>
        <w:spacing w:before="62"/>
        <w:ind w:right="108"/>
        <w:jc w:val="both"/>
        <w:rPr>
          <w:rFonts w:asciiTheme="minorHAnsi" w:hAnsiTheme="minorHAnsi" w:cstheme="minorHAnsi"/>
          <w:sz w:val="24"/>
          <w:szCs w:val="24"/>
        </w:rPr>
      </w:pPr>
      <w:r w:rsidRPr="00276075">
        <w:rPr>
          <w:rFonts w:asciiTheme="minorHAnsi" w:hAnsiTheme="minorHAnsi" w:cstheme="minorHAnsi"/>
          <w:sz w:val="24"/>
          <w:szCs w:val="24"/>
        </w:rPr>
        <w:t>It is expected that Head of Subjects or their nominee will manage the scheme, including monitoring</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participation</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through</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maintaining</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a</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record</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of</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timing,</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nature</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of</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support</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and</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the participants involved in each</w:t>
      </w:r>
      <w:r w:rsidRPr="00276075">
        <w:rPr>
          <w:rFonts w:asciiTheme="minorHAnsi" w:hAnsiTheme="minorHAnsi" w:cstheme="minorHAnsi"/>
          <w:spacing w:val="-1"/>
          <w:sz w:val="24"/>
          <w:szCs w:val="24"/>
        </w:rPr>
        <w:t xml:space="preserve"> </w:t>
      </w:r>
      <w:r w:rsidRPr="00276075">
        <w:rPr>
          <w:rFonts w:asciiTheme="minorHAnsi" w:hAnsiTheme="minorHAnsi" w:cstheme="minorHAnsi"/>
          <w:sz w:val="24"/>
          <w:szCs w:val="24"/>
        </w:rPr>
        <w:t>cycle.</w:t>
      </w:r>
    </w:p>
    <w:p w14:paraId="0248C5D2" w14:textId="4F467785" w:rsidR="00CA0EBC" w:rsidRPr="00276075" w:rsidRDefault="00BF2336" w:rsidP="00276075">
      <w:pPr>
        <w:pStyle w:val="ListParagraph"/>
        <w:numPr>
          <w:ilvl w:val="0"/>
          <w:numId w:val="3"/>
        </w:numPr>
        <w:tabs>
          <w:tab w:val="left" w:pos="474"/>
        </w:tabs>
        <w:spacing w:before="63"/>
        <w:ind w:right="105"/>
        <w:jc w:val="both"/>
        <w:rPr>
          <w:rFonts w:asciiTheme="minorHAnsi" w:hAnsiTheme="minorHAnsi" w:cstheme="minorHAnsi"/>
          <w:sz w:val="24"/>
          <w:szCs w:val="24"/>
        </w:rPr>
      </w:pPr>
      <w:r w:rsidRPr="00276075">
        <w:rPr>
          <w:rFonts w:asciiTheme="minorHAnsi" w:hAnsiTheme="minorHAnsi" w:cstheme="minorHAnsi"/>
          <w:sz w:val="24"/>
          <w:szCs w:val="24"/>
        </w:rPr>
        <w:t xml:space="preserve">Whilst the outcomes are intended to be confidential to those directly involved, participants are encouraged to identify positive outcomes plus good and/or innovative practices that can be shared more widely </w:t>
      </w:r>
      <w:r w:rsidR="00CC0966">
        <w:rPr>
          <w:rFonts w:asciiTheme="minorHAnsi" w:hAnsiTheme="minorHAnsi" w:cstheme="minorHAnsi"/>
          <w:sz w:val="24"/>
          <w:szCs w:val="24"/>
        </w:rPr>
        <w:t xml:space="preserve">- </w:t>
      </w:r>
      <w:r w:rsidRPr="00276075">
        <w:rPr>
          <w:rFonts w:asciiTheme="minorHAnsi" w:hAnsiTheme="minorHAnsi" w:cstheme="minorHAnsi"/>
          <w:sz w:val="24"/>
          <w:szCs w:val="24"/>
        </w:rPr>
        <w:t xml:space="preserve">for example through School </w:t>
      </w:r>
      <w:r w:rsidR="005F4F45" w:rsidRPr="00276075">
        <w:rPr>
          <w:rFonts w:asciiTheme="minorHAnsi" w:hAnsiTheme="minorHAnsi" w:cstheme="minorHAnsi"/>
          <w:sz w:val="24"/>
          <w:szCs w:val="24"/>
        </w:rPr>
        <w:t xml:space="preserve">and course based </w:t>
      </w:r>
      <w:r w:rsidRPr="00276075">
        <w:rPr>
          <w:rFonts w:asciiTheme="minorHAnsi" w:hAnsiTheme="minorHAnsi" w:cstheme="minorHAnsi"/>
          <w:sz w:val="24"/>
          <w:szCs w:val="24"/>
        </w:rPr>
        <w:t>L</w:t>
      </w:r>
      <w:r w:rsidR="00A13C98">
        <w:rPr>
          <w:rFonts w:asciiTheme="minorHAnsi" w:hAnsiTheme="minorHAnsi" w:cstheme="minorHAnsi"/>
          <w:sz w:val="24"/>
          <w:szCs w:val="24"/>
        </w:rPr>
        <w:t xml:space="preserve">earning and </w:t>
      </w:r>
      <w:r w:rsidRPr="00276075">
        <w:rPr>
          <w:rFonts w:asciiTheme="minorHAnsi" w:hAnsiTheme="minorHAnsi" w:cstheme="minorHAnsi"/>
          <w:sz w:val="24"/>
          <w:szCs w:val="24"/>
        </w:rPr>
        <w:t>T</w:t>
      </w:r>
      <w:r w:rsidR="00A13C98">
        <w:rPr>
          <w:rFonts w:asciiTheme="minorHAnsi" w:hAnsiTheme="minorHAnsi" w:cstheme="minorHAnsi"/>
          <w:sz w:val="24"/>
          <w:szCs w:val="24"/>
        </w:rPr>
        <w:t>eaching</w:t>
      </w:r>
      <w:r w:rsidRPr="00276075">
        <w:rPr>
          <w:rFonts w:asciiTheme="minorHAnsi" w:hAnsiTheme="minorHAnsi" w:cstheme="minorHAnsi"/>
          <w:sz w:val="24"/>
          <w:szCs w:val="24"/>
        </w:rPr>
        <w:t xml:space="preserve"> meetings The process should also include a mechanism through which participants are able to raise common development </w:t>
      </w:r>
      <w:r w:rsidR="005F4F45" w:rsidRPr="00276075">
        <w:rPr>
          <w:rFonts w:asciiTheme="minorHAnsi" w:hAnsiTheme="minorHAnsi" w:cstheme="minorHAnsi"/>
          <w:sz w:val="24"/>
          <w:szCs w:val="24"/>
        </w:rPr>
        <w:t xml:space="preserve">and training </w:t>
      </w:r>
      <w:r w:rsidRPr="00276075">
        <w:rPr>
          <w:rFonts w:asciiTheme="minorHAnsi" w:hAnsiTheme="minorHAnsi" w:cstheme="minorHAnsi"/>
          <w:sz w:val="24"/>
          <w:szCs w:val="24"/>
        </w:rPr>
        <w:t>needs and challenges or concerns that are best addressed at</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School-level.</w:t>
      </w:r>
    </w:p>
    <w:p w14:paraId="3CD9C382" w14:textId="5D9C5178" w:rsidR="00CA0EBC" w:rsidRPr="00276075" w:rsidRDefault="00BF2336" w:rsidP="00276075">
      <w:pPr>
        <w:pStyle w:val="ListParagraph"/>
        <w:numPr>
          <w:ilvl w:val="0"/>
          <w:numId w:val="3"/>
        </w:numPr>
        <w:tabs>
          <w:tab w:val="left" w:pos="474"/>
        </w:tabs>
        <w:spacing w:before="58"/>
        <w:ind w:right="109"/>
        <w:jc w:val="both"/>
        <w:rPr>
          <w:rFonts w:asciiTheme="minorHAnsi" w:hAnsiTheme="minorHAnsi" w:cstheme="minorHAnsi"/>
          <w:sz w:val="24"/>
          <w:szCs w:val="24"/>
        </w:rPr>
      </w:pPr>
      <w:r w:rsidRPr="00276075">
        <w:rPr>
          <w:rFonts w:asciiTheme="minorHAnsi" w:hAnsiTheme="minorHAnsi" w:cstheme="minorHAnsi"/>
          <w:sz w:val="24"/>
          <w:szCs w:val="24"/>
        </w:rPr>
        <w:t>Although the Peer Support for Teaching Enhancement process is not directly linked to PDR, academic</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staff</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are</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encouraged</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to</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record</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and</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discuss</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their</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engagement</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with</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scheme</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as</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 xml:space="preserve">part of their </w:t>
      </w:r>
      <w:r w:rsidR="00D84962">
        <w:rPr>
          <w:rFonts w:asciiTheme="minorHAnsi" w:hAnsiTheme="minorHAnsi" w:cstheme="minorHAnsi"/>
          <w:sz w:val="24"/>
          <w:szCs w:val="24"/>
        </w:rPr>
        <w:t>Personal Development Review (</w:t>
      </w:r>
      <w:r w:rsidRPr="00276075">
        <w:rPr>
          <w:rFonts w:asciiTheme="minorHAnsi" w:hAnsiTheme="minorHAnsi" w:cstheme="minorHAnsi"/>
          <w:sz w:val="24"/>
          <w:szCs w:val="24"/>
        </w:rPr>
        <w:t>PDR</w:t>
      </w:r>
      <w:r w:rsidR="00D84962">
        <w:rPr>
          <w:rFonts w:asciiTheme="minorHAnsi" w:hAnsiTheme="minorHAnsi" w:cstheme="minorHAnsi"/>
          <w:sz w:val="24"/>
          <w:szCs w:val="24"/>
        </w:rPr>
        <w:t>)</w:t>
      </w:r>
      <w:r w:rsidRPr="00276075">
        <w:rPr>
          <w:rFonts w:asciiTheme="minorHAnsi" w:hAnsiTheme="minorHAnsi" w:cstheme="minorHAnsi"/>
          <w:sz w:val="24"/>
          <w:szCs w:val="24"/>
        </w:rPr>
        <w:t>, for example to use feedback from the process as evidence of good teaching practice or in relation to future support and staff development</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activity.</w:t>
      </w:r>
    </w:p>
    <w:p w14:paraId="092E313E" w14:textId="7D9077B5" w:rsidR="00CA0EBC" w:rsidRPr="00FD34CA" w:rsidRDefault="00BF2336" w:rsidP="00FD34CA">
      <w:pPr>
        <w:pStyle w:val="ListParagraph"/>
        <w:numPr>
          <w:ilvl w:val="0"/>
          <w:numId w:val="3"/>
        </w:numPr>
        <w:tabs>
          <w:tab w:val="left" w:pos="476"/>
        </w:tabs>
        <w:spacing w:before="58"/>
        <w:ind w:right="109"/>
        <w:jc w:val="both"/>
        <w:rPr>
          <w:rFonts w:asciiTheme="minorHAnsi" w:hAnsiTheme="minorHAnsi" w:cstheme="minorHAnsi"/>
          <w:sz w:val="24"/>
          <w:szCs w:val="24"/>
        </w:rPr>
      </w:pPr>
      <w:r w:rsidRPr="00276075">
        <w:rPr>
          <w:rFonts w:asciiTheme="minorHAnsi" w:hAnsiTheme="minorHAnsi" w:cstheme="minorHAnsi"/>
          <w:sz w:val="24"/>
          <w:szCs w:val="24"/>
        </w:rPr>
        <w:t>The</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Peer</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Support</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for</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Teaching</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Enhancement</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is</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intended</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to</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promote</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self-reflection</w:t>
      </w:r>
      <w:r w:rsidRPr="00FD34CA">
        <w:rPr>
          <w:rFonts w:asciiTheme="minorHAnsi" w:hAnsiTheme="minorHAnsi" w:cstheme="minorHAnsi"/>
          <w:sz w:val="24"/>
          <w:szCs w:val="24"/>
        </w:rPr>
        <w:t xml:space="preserve"> </w:t>
      </w:r>
      <w:r w:rsidR="005F4F45" w:rsidRPr="00FD34CA">
        <w:rPr>
          <w:rFonts w:asciiTheme="minorHAnsi" w:hAnsiTheme="minorHAnsi" w:cstheme="minorHAnsi"/>
          <w:sz w:val="24"/>
          <w:szCs w:val="24"/>
        </w:rPr>
        <w:t xml:space="preserve">on </w:t>
      </w:r>
      <w:r w:rsidRPr="00276075">
        <w:rPr>
          <w:rFonts w:asciiTheme="minorHAnsi" w:hAnsiTheme="minorHAnsi" w:cstheme="minorHAnsi"/>
          <w:sz w:val="24"/>
          <w:szCs w:val="24"/>
        </w:rPr>
        <w:t xml:space="preserve">individuals’ teaching practices. Participants are encouraged to maintain a record of teaching activities, achievements and innovations plus evidence to support the quality of their teaching. Such information will be of value in supporting professional recognition (such as an application for a category of </w:t>
      </w:r>
      <w:proofErr w:type="spellStart"/>
      <w:r w:rsidRPr="00276075">
        <w:rPr>
          <w:rFonts w:asciiTheme="minorHAnsi" w:hAnsiTheme="minorHAnsi" w:cstheme="minorHAnsi"/>
          <w:sz w:val="24"/>
          <w:szCs w:val="24"/>
        </w:rPr>
        <w:t>HEA</w:t>
      </w:r>
      <w:proofErr w:type="spellEnd"/>
      <w:r w:rsidRPr="00276075">
        <w:rPr>
          <w:rFonts w:asciiTheme="minorHAnsi" w:hAnsiTheme="minorHAnsi" w:cstheme="minorHAnsi"/>
          <w:sz w:val="24"/>
          <w:szCs w:val="24"/>
        </w:rPr>
        <w:t xml:space="preserve"> Fellowship) or promotion and for purposes of career</w:t>
      </w:r>
      <w:r w:rsidRPr="00FD34CA">
        <w:rPr>
          <w:rFonts w:asciiTheme="minorHAnsi" w:hAnsiTheme="minorHAnsi" w:cstheme="minorHAnsi"/>
          <w:sz w:val="24"/>
          <w:szCs w:val="24"/>
        </w:rPr>
        <w:t xml:space="preserve"> </w:t>
      </w:r>
      <w:r w:rsidRPr="00276075">
        <w:rPr>
          <w:rFonts w:asciiTheme="minorHAnsi" w:hAnsiTheme="minorHAnsi" w:cstheme="minorHAnsi"/>
          <w:sz w:val="24"/>
          <w:szCs w:val="24"/>
        </w:rPr>
        <w:t>development.</w:t>
      </w:r>
    </w:p>
    <w:p w14:paraId="4C23C7ED" w14:textId="77777777" w:rsidR="00CA0EBC" w:rsidRPr="00276075" w:rsidRDefault="00BF2336" w:rsidP="00276075">
      <w:pPr>
        <w:pStyle w:val="ListParagraph"/>
        <w:numPr>
          <w:ilvl w:val="0"/>
          <w:numId w:val="3"/>
        </w:numPr>
        <w:tabs>
          <w:tab w:val="left" w:pos="471"/>
        </w:tabs>
        <w:spacing w:before="59"/>
        <w:ind w:left="470" w:right="108"/>
        <w:jc w:val="both"/>
        <w:rPr>
          <w:rFonts w:asciiTheme="minorHAnsi" w:hAnsiTheme="minorHAnsi" w:cstheme="minorHAnsi"/>
          <w:sz w:val="24"/>
          <w:szCs w:val="24"/>
        </w:rPr>
      </w:pPr>
      <w:r w:rsidRPr="00276075">
        <w:rPr>
          <w:rFonts w:asciiTheme="minorHAnsi" w:hAnsiTheme="minorHAnsi" w:cstheme="minorHAnsi"/>
          <w:sz w:val="24"/>
          <w:szCs w:val="24"/>
        </w:rPr>
        <w:lastRenderedPageBreak/>
        <w:t xml:space="preserve">Responsibility for reporting on the implementation of the scheme lies with the Head of Subject, via a light touch but formal requirement to record staff participation for consideration by the School Academic Committee, as required, and to </w:t>
      </w:r>
      <w:proofErr w:type="spellStart"/>
      <w:r w:rsidRPr="00276075">
        <w:rPr>
          <w:rFonts w:asciiTheme="minorHAnsi" w:hAnsiTheme="minorHAnsi" w:cstheme="minorHAnsi"/>
          <w:sz w:val="24"/>
          <w:szCs w:val="24"/>
        </w:rPr>
        <w:t>AQSC</w:t>
      </w:r>
      <w:proofErr w:type="spellEnd"/>
      <w:r w:rsidRPr="00276075">
        <w:rPr>
          <w:rFonts w:asciiTheme="minorHAnsi" w:hAnsiTheme="minorHAnsi" w:cstheme="minorHAnsi"/>
          <w:sz w:val="24"/>
          <w:szCs w:val="24"/>
        </w:rPr>
        <w:t xml:space="preserve"> on an annual</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basis.</w:t>
      </w:r>
    </w:p>
    <w:p w14:paraId="13B9B5FA" w14:textId="77777777" w:rsidR="00CA0EBC" w:rsidRPr="00276075" w:rsidRDefault="00BF2336" w:rsidP="00276075">
      <w:pPr>
        <w:pStyle w:val="ListParagraph"/>
        <w:numPr>
          <w:ilvl w:val="0"/>
          <w:numId w:val="3"/>
        </w:numPr>
        <w:tabs>
          <w:tab w:val="left" w:pos="471"/>
        </w:tabs>
        <w:spacing w:before="63"/>
        <w:ind w:left="470" w:right="107"/>
        <w:jc w:val="both"/>
        <w:rPr>
          <w:rFonts w:asciiTheme="minorHAnsi" w:hAnsiTheme="minorHAnsi" w:cstheme="minorHAnsi"/>
          <w:sz w:val="24"/>
          <w:szCs w:val="24"/>
        </w:rPr>
      </w:pPr>
      <w:r w:rsidRPr="00276075">
        <w:rPr>
          <w:rFonts w:asciiTheme="minorHAnsi" w:hAnsiTheme="minorHAnsi" w:cstheme="minorHAnsi"/>
          <w:sz w:val="24"/>
          <w:szCs w:val="24"/>
        </w:rPr>
        <w:t>Heads</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of</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Subject</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will</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need</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to</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ensure</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that</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they</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are</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confident</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that</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all</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teaching</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staff</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in</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their</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Subject area engage in the agreed</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process.</w:t>
      </w:r>
    </w:p>
    <w:p w14:paraId="2F71483D" w14:textId="77777777" w:rsidR="00CA0EBC" w:rsidRDefault="00CA0EBC"/>
    <w:p w14:paraId="00778B93" w14:textId="6B14761D" w:rsidR="0079196A" w:rsidRDefault="0079196A">
      <w:pPr>
        <w:sectPr w:rsidR="0079196A">
          <w:footerReference w:type="default" r:id="rId12"/>
          <w:pgSz w:w="11900" w:h="16850"/>
          <w:pgMar w:top="780" w:right="1020" w:bottom="1800" w:left="1020" w:header="0" w:footer="1608" w:gutter="0"/>
          <w:cols w:space="720"/>
        </w:sectPr>
      </w:pPr>
    </w:p>
    <w:p w14:paraId="05322CD8" w14:textId="77777777" w:rsidR="00CA0EBC" w:rsidRDefault="00BF2336">
      <w:pPr>
        <w:pStyle w:val="Heading2"/>
        <w:spacing w:before="73"/>
      </w:pPr>
      <w:r>
        <w:rPr>
          <w:color w:val="371C66"/>
        </w:rPr>
        <w:lastRenderedPageBreak/>
        <w:t>Appendix 1</w:t>
      </w:r>
    </w:p>
    <w:p w14:paraId="70EF14E9" w14:textId="77777777" w:rsidR="00CA0EBC" w:rsidRDefault="00CA0EBC">
      <w:pPr>
        <w:pStyle w:val="BodyText"/>
        <w:spacing w:before="7"/>
        <w:rPr>
          <w:b/>
          <w:sz w:val="30"/>
        </w:rPr>
      </w:pPr>
    </w:p>
    <w:p w14:paraId="1F022E0F" w14:textId="5966FEC0" w:rsidR="00CA0EBC" w:rsidRPr="00276075" w:rsidRDefault="00BF2336">
      <w:pPr>
        <w:pStyle w:val="BodyText"/>
        <w:ind w:left="115" w:right="222"/>
        <w:rPr>
          <w:rFonts w:asciiTheme="minorHAnsi" w:hAnsiTheme="minorHAnsi" w:cstheme="minorHAnsi"/>
          <w:sz w:val="24"/>
          <w:szCs w:val="24"/>
        </w:rPr>
      </w:pPr>
      <w:r w:rsidRPr="00276075">
        <w:rPr>
          <w:rFonts w:asciiTheme="minorHAnsi" w:hAnsiTheme="minorHAnsi" w:cstheme="minorHAnsi"/>
          <w:sz w:val="24"/>
          <w:szCs w:val="24"/>
        </w:rPr>
        <w:t xml:space="preserve">In all examples below, the approach is intended to make peer observation a less judgemental and more reflective process </w:t>
      </w:r>
      <w:r w:rsidR="005F4F45" w:rsidRPr="00276075">
        <w:rPr>
          <w:rFonts w:asciiTheme="minorHAnsi" w:hAnsiTheme="minorHAnsi" w:cstheme="minorHAnsi"/>
          <w:sz w:val="24"/>
          <w:szCs w:val="24"/>
        </w:rPr>
        <w:t>(</w:t>
      </w:r>
      <w:r w:rsidRPr="00276075">
        <w:rPr>
          <w:rFonts w:asciiTheme="minorHAnsi" w:hAnsiTheme="minorHAnsi" w:cstheme="minorHAnsi"/>
          <w:sz w:val="24"/>
          <w:szCs w:val="24"/>
        </w:rPr>
        <w:t>Gosling &amp; O’Connor</w:t>
      </w:r>
      <w:r w:rsidR="005F4F45" w:rsidRPr="00276075">
        <w:rPr>
          <w:rFonts w:asciiTheme="minorHAnsi" w:hAnsiTheme="minorHAnsi" w:cstheme="minorHAnsi"/>
          <w:sz w:val="24"/>
          <w:szCs w:val="24"/>
        </w:rPr>
        <w:t xml:space="preserve">, </w:t>
      </w:r>
      <w:r w:rsidRPr="00276075">
        <w:rPr>
          <w:rFonts w:asciiTheme="minorHAnsi" w:hAnsiTheme="minorHAnsi" w:cstheme="minorHAnsi"/>
          <w:sz w:val="24"/>
          <w:szCs w:val="24"/>
        </w:rPr>
        <w:t>2009)</w:t>
      </w:r>
      <w:r w:rsidR="008C160D">
        <w:rPr>
          <w:rStyle w:val="FootnoteReference"/>
          <w:rFonts w:asciiTheme="minorHAnsi" w:hAnsiTheme="minorHAnsi" w:cstheme="minorHAnsi"/>
          <w:sz w:val="24"/>
          <w:szCs w:val="24"/>
        </w:rPr>
        <w:footnoteReference w:id="1"/>
      </w:r>
      <w:r w:rsidRPr="00276075">
        <w:rPr>
          <w:rFonts w:asciiTheme="minorHAnsi" w:hAnsiTheme="minorHAnsi" w:cstheme="minorHAnsi"/>
          <w:sz w:val="24"/>
          <w:szCs w:val="24"/>
        </w:rPr>
        <w:t>.</w:t>
      </w:r>
    </w:p>
    <w:p w14:paraId="31ADAFF8" w14:textId="77777777" w:rsidR="00CA0EBC" w:rsidRPr="00276075" w:rsidRDefault="00CA0EBC">
      <w:pPr>
        <w:pStyle w:val="BodyText"/>
        <w:spacing w:before="6"/>
        <w:rPr>
          <w:rFonts w:asciiTheme="minorHAnsi" w:hAnsiTheme="minorHAnsi" w:cstheme="minorHAnsi"/>
          <w:sz w:val="24"/>
          <w:szCs w:val="24"/>
        </w:rPr>
      </w:pPr>
    </w:p>
    <w:p w14:paraId="6F44919C" w14:textId="77777777" w:rsidR="00CA0EBC" w:rsidRPr="00276075" w:rsidRDefault="00BF2336">
      <w:pPr>
        <w:pStyle w:val="Heading4"/>
        <w:rPr>
          <w:rFonts w:asciiTheme="minorHAnsi" w:hAnsiTheme="minorHAnsi" w:cstheme="minorHAnsi"/>
          <w:b/>
          <w:bCs/>
        </w:rPr>
      </w:pPr>
      <w:r w:rsidRPr="00276075">
        <w:rPr>
          <w:rFonts w:asciiTheme="minorHAnsi" w:hAnsiTheme="minorHAnsi" w:cstheme="minorHAnsi"/>
          <w:b/>
          <w:bCs/>
          <w:color w:val="170C2C"/>
        </w:rPr>
        <w:t>Case Study 1 – Reciprocal Peer Observations (School of Clinical &amp; Applied Sciences)</w:t>
      </w:r>
    </w:p>
    <w:p w14:paraId="349309AE" w14:textId="77777777" w:rsidR="00CA0EBC" w:rsidRPr="00276075" w:rsidRDefault="00CA0EBC">
      <w:pPr>
        <w:pStyle w:val="BodyText"/>
        <w:rPr>
          <w:rFonts w:asciiTheme="minorHAnsi" w:hAnsiTheme="minorHAnsi" w:cstheme="minorHAnsi"/>
          <w:sz w:val="28"/>
          <w:szCs w:val="24"/>
        </w:rPr>
      </w:pPr>
    </w:p>
    <w:p w14:paraId="07E7235E" w14:textId="77777777" w:rsidR="00CA0EBC" w:rsidRPr="00276075" w:rsidRDefault="00BF2336">
      <w:pPr>
        <w:pStyle w:val="ListParagraph"/>
        <w:numPr>
          <w:ilvl w:val="0"/>
          <w:numId w:val="2"/>
        </w:numPr>
        <w:tabs>
          <w:tab w:val="left" w:pos="474"/>
        </w:tabs>
        <w:ind w:right="107"/>
        <w:jc w:val="both"/>
        <w:rPr>
          <w:rFonts w:asciiTheme="minorHAnsi" w:hAnsiTheme="minorHAnsi" w:cstheme="minorHAnsi"/>
          <w:sz w:val="24"/>
          <w:szCs w:val="24"/>
        </w:rPr>
      </w:pPr>
      <w:r w:rsidRPr="00276075">
        <w:rPr>
          <w:rFonts w:asciiTheme="minorHAnsi" w:hAnsiTheme="minorHAnsi" w:cstheme="minorHAnsi"/>
          <w:sz w:val="24"/>
          <w:szCs w:val="24"/>
        </w:rPr>
        <w:t>Peer reviewers can either be allocated or individuals may choose their own. In selecting reviewers,</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these</w:t>
      </w:r>
      <w:r w:rsidRPr="00276075">
        <w:rPr>
          <w:rFonts w:asciiTheme="minorHAnsi" w:hAnsiTheme="minorHAnsi" w:cstheme="minorHAnsi"/>
          <w:spacing w:val="-15"/>
          <w:sz w:val="24"/>
          <w:szCs w:val="24"/>
        </w:rPr>
        <w:t xml:space="preserve"> </w:t>
      </w:r>
      <w:r w:rsidRPr="00276075">
        <w:rPr>
          <w:rFonts w:asciiTheme="minorHAnsi" w:hAnsiTheme="minorHAnsi" w:cstheme="minorHAnsi"/>
          <w:sz w:val="24"/>
          <w:szCs w:val="24"/>
        </w:rPr>
        <w:t>may</w:t>
      </w:r>
      <w:r w:rsidRPr="00276075">
        <w:rPr>
          <w:rFonts w:asciiTheme="minorHAnsi" w:hAnsiTheme="minorHAnsi" w:cstheme="minorHAnsi"/>
          <w:spacing w:val="-14"/>
          <w:sz w:val="24"/>
          <w:szCs w:val="24"/>
        </w:rPr>
        <w:t xml:space="preserve"> </w:t>
      </w:r>
      <w:r w:rsidRPr="00276075">
        <w:rPr>
          <w:rFonts w:asciiTheme="minorHAnsi" w:hAnsiTheme="minorHAnsi" w:cstheme="minorHAnsi"/>
          <w:sz w:val="24"/>
          <w:szCs w:val="24"/>
        </w:rPr>
        <w:t>be</w:t>
      </w:r>
      <w:r w:rsidRPr="00276075">
        <w:rPr>
          <w:rFonts w:asciiTheme="minorHAnsi" w:hAnsiTheme="minorHAnsi" w:cstheme="minorHAnsi"/>
          <w:spacing w:val="-15"/>
          <w:sz w:val="24"/>
          <w:szCs w:val="24"/>
        </w:rPr>
        <w:t xml:space="preserve"> </w:t>
      </w:r>
      <w:r w:rsidRPr="00276075">
        <w:rPr>
          <w:rFonts w:asciiTheme="minorHAnsi" w:hAnsiTheme="minorHAnsi" w:cstheme="minorHAnsi"/>
          <w:sz w:val="24"/>
          <w:szCs w:val="24"/>
        </w:rPr>
        <w:t>colleagues</w:t>
      </w:r>
      <w:r w:rsidRPr="00276075">
        <w:rPr>
          <w:rFonts w:asciiTheme="minorHAnsi" w:hAnsiTheme="minorHAnsi" w:cstheme="minorHAnsi"/>
          <w:spacing w:val="-14"/>
          <w:sz w:val="24"/>
          <w:szCs w:val="24"/>
        </w:rPr>
        <w:t xml:space="preserve"> </w:t>
      </w:r>
      <w:r w:rsidRPr="00276075">
        <w:rPr>
          <w:rFonts w:asciiTheme="minorHAnsi" w:hAnsiTheme="minorHAnsi" w:cstheme="minorHAnsi"/>
          <w:sz w:val="24"/>
          <w:szCs w:val="24"/>
        </w:rPr>
        <w:t>from</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their</w:t>
      </w:r>
      <w:r w:rsidRPr="00276075">
        <w:rPr>
          <w:rFonts w:asciiTheme="minorHAnsi" w:hAnsiTheme="minorHAnsi" w:cstheme="minorHAnsi"/>
          <w:spacing w:val="-14"/>
          <w:sz w:val="24"/>
          <w:szCs w:val="24"/>
        </w:rPr>
        <w:t xml:space="preserve"> </w:t>
      </w:r>
      <w:r w:rsidRPr="00276075">
        <w:rPr>
          <w:rFonts w:asciiTheme="minorHAnsi" w:hAnsiTheme="minorHAnsi" w:cstheme="minorHAnsi"/>
          <w:sz w:val="24"/>
          <w:szCs w:val="24"/>
        </w:rPr>
        <w:t>own</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subject</w:t>
      </w:r>
      <w:r w:rsidRPr="00276075">
        <w:rPr>
          <w:rFonts w:asciiTheme="minorHAnsi" w:hAnsiTheme="minorHAnsi" w:cstheme="minorHAnsi"/>
          <w:spacing w:val="-14"/>
          <w:sz w:val="24"/>
          <w:szCs w:val="24"/>
        </w:rPr>
        <w:t xml:space="preserve"> </w:t>
      </w:r>
      <w:r w:rsidRPr="00276075">
        <w:rPr>
          <w:rFonts w:asciiTheme="minorHAnsi" w:hAnsiTheme="minorHAnsi" w:cstheme="minorHAnsi"/>
          <w:sz w:val="24"/>
          <w:szCs w:val="24"/>
        </w:rPr>
        <w:t>groups</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or</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similar</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but</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there</w:t>
      </w:r>
      <w:r w:rsidRPr="00276075">
        <w:rPr>
          <w:rFonts w:asciiTheme="minorHAnsi" w:hAnsiTheme="minorHAnsi" w:cstheme="minorHAnsi"/>
          <w:spacing w:val="-14"/>
          <w:sz w:val="24"/>
          <w:szCs w:val="24"/>
        </w:rPr>
        <w:t xml:space="preserve"> </w:t>
      </w:r>
      <w:r w:rsidRPr="00276075">
        <w:rPr>
          <w:rFonts w:asciiTheme="minorHAnsi" w:hAnsiTheme="minorHAnsi" w:cstheme="minorHAnsi"/>
          <w:sz w:val="24"/>
          <w:szCs w:val="24"/>
        </w:rPr>
        <w:t>is</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potential for staff to pair with those from a different area or even School. It is expected that peer observations will be reciprocated within each review cycle although normally a different peer reviewer will be chosen for each cycle of</w:t>
      </w:r>
      <w:r w:rsidRPr="00276075">
        <w:rPr>
          <w:rFonts w:asciiTheme="minorHAnsi" w:hAnsiTheme="minorHAnsi" w:cstheme="minorHAnsi"/>
          <w:spacing w:val="-2"/>
          <w:sz w:val="24"/>
          <w:szCs w:val="24"/>
        </w:rPr>
        <w:t xml:space="preserve"> </w:t>
      </w:r>
      <w:r w:rsidRPr="00276075">
        <w:rPr>
          <w:rFonts w:asciiTheme="minorHAnsi" w:hAnsiTheme="minorHAnsi" w:cstheme="minorHAnsi"/>
          <w:sz w:val="24"/>
          <w:szCs w:val="24"/>
        </w:rPr>
        <w:t>review.</w:t>
      </w:r>
    </w:p>
    <w:p w14:paraId="494487BE" w14:textId="77777777" w:rsidR="00CA0EBC" w:rsidRPr="00276075" w:rsidRDefault="00CA0EBC">
      <w:pPr>
        <w:pStyle w:val="BodyText"/>
        <w:spacing w:before="2"/>
        <w:rPr>
          <w:rFonts w:asciiTheme="minorHAnsi" w:hAnsiTheme="minorHAnsi" w:cstheme="minorHAnsi"/>
          <w:sz w:val="24"/>
          <w:szCs w:val="24"/>
        </w:rPr>
      </w:pPr>
    </w:p>
    <w:p w14:paraId="65185F82" w14:textId="77777777" w:rsidR="00CA0EBC" w:rsidRPr="00276075" w:rsidRDefault="00BF2336">
      <w:pPr>
        <w:pStyle w:val="ListParagraph"/>
        <w:numPr>
          <w:ilvl w:val="0"/>
          <w:numId w:val="2"/>
        </w:numPr>
        <w:tabs>
          <w:tab w:val="left" w:pos="474"/>
        </w:tabs>
        <w:ind w:right="107"/>
        <w:jc w:val="both"/>
        <w:rPr>
          <w:rFonts w:asciiTheme="minorHAnsi" w:hAnsiTheme="minorHAnsi" w:cstheme="minorHAnsi"/>
          <w:sz w:val="24"/>
          <w:szCs w:val="24"/>
        </w:rPr>
      </w:pPr>
      <w:r w:rsidRPr="00276075">
        <w:rPr>
          <w:rFonts w:asciiTheme="minorHAnsi" w:hAnsiTheme="minorHAnsi" w:cstheme="minorHAnsi"/>
          <w:sz w:val="24"/>
          <w:szCs w:val="24"/>
        </w:rPr>
        <w:t xml:space="preserve">Reviewees should arrange a brief meeting with their named reviewer in advance of the session to explain its context and objectives and to agree any </w:t>
      </w:r>
      <w:proofErr w:type="gramStart"/>
      <w:r w:rsidRPr="00276075">
        <w:rPr>
          <w:rFonts w:asciiTheme="minorHAnsi" w:hAnsiTheme="minorHAnsi" w:cstheme="minorHAnsi"/>
          <w:sz w:val="24"/>
          <w:szCs w:val="24"/>
        </w:rPr>
        <w:t>particular focus</w:t>
      </w:r>
      <w:proofErr w:type="gramEnd"/>
      <w:r w:rsidRPr="00276075">
        <w:rPr>
          <w:rFonts w:asciiTheme="minorHAnsi" w:hAnsiTheme="minorHAnsi" w:cstheme="minorHAnsi"/>
          <w:sz w:val="24"/>
          <w:szCs w:val="24"/>
        </w:rPr>
        <w:t xml:space="preserve"> for the observation. For lengthy sessions, for example teaching taking place in a studio, reviewers should negotiate the duration of the observation with the</w:t>
      </w:r>
      <w:r w:rsidRPr="00276075">
        <w:rPr>
          <w:rFonts w:asciiTheme="minorHAnsi" w:hAnsiTheme="minorHAnsi" w:cstheme="minorHAnsi"/>
          <w:spacing w:val="-4"/>
          <w:sz w:val="24"/>
          <w:szCs w:val="24"/>
        </w:rPr>
        <w:t xml:space="preserve"> </w:t>
      </w:r>
      <w:r w:rsidRPr="00276075">
        <w:rPr>
          <w:rFonts w:asciiTheme="minorHAnsi" w:hAnsiTheme="minorHAnsi" w:cstheme="minorHAnsi"/>
          <w:sz w:val="24"/>
          <w:szCs w:val="24"/>
        </w:rPr>
        <w:t>reviewee.</w:t>
      </w:r>
    </w:p>
    <w:p w14:paraId="7314F61C" w14:textId="77777777" w:rsidR="00CA0EBC" w:rsidRPr="00ED5E32" w:rsidRDefault="00CA0EBC">
      <w:pPr>
        <w:pStyle w:val="BodyText"/>
        <w:spacing w:before="11"/>
        <w:rPr>
          <w:rFonts w:asciiTheme="minorHAnsi" w:hAnsiTheme="minorHAnsi" w:cstheme="minorHAnsi"/>
          <w:szCs w:val="28"/>
        </w:rPr>
      </w:pPr>
    </w:p>
    <w:p w14:paraId="063281FE" w14:textId="066406B8" w:rsidR="00CA0EBC" w:rsidRDefault="00BF2336">
      <w:pPr>
        <w:pStyle w:val="ListParagraph"/>
        <w:numPr>
          <w:ilvl w:val="0"/>
          <w:numId w:val="2"/>
        </w:numPr>
        <w:tabs>
          <w:tab w:val="left" w:pos="474"/>
        </w:tabs>
        <w:ind w:right="108"/>
        <w:jc w:val="both"/>
        <w:rPr>
          <w:rFonts w:asciiTheme="minorHAnsi" w:hAnsiTheme="minorHAnsi" w:cstheme="minorHAnsi"/>
          <w:sz w:val="24"/>
          <w:szCs w:val="24"/>
        </w:rPr>
      </w:pPr>
      <w:r w:rsidRPr="00276075">
        <w:rPr>
          <w:rFonts w:asciiTheme="minorHAnsi" w:hAnsiTheme="minorHAnsi" w:cstheme="minorHAnsi"/>
          <w:sz w:val="24"/>
          <w:szCs w:val="24"/>
        </w:rPr>
        <w:t xml:space="preserve">All forms of teaching could be considered for review, </w:t>
      </w:r>
      <w:r w:rsidR="005F4F45" w:rsidRPr="00276075">
        <w:rPr>
          <w:rFonts w:asciiTheme="minorHAnsi" w:hAnsiTheme="minorHAnsi" w:cstheme="minorHAnsi"/>
          <w:sz w:val="24"/>
          <w:szCs w:val="24"/>
        </w:rPr>
        <w:t xml:space="preserve">for example, </w:t>
      </w:r>
      <w:r w:rsidRPr="00276075">
        <w:rPr>
          <w:rFonts w:asciiTheme="minorHAnsi" w:hAnsiTheme="minorHAnsi" w:cstheme="minorHAnsi"/>
          <w:sz w:val="24"/>
          <w:szCs w:val="24"/>
        </w:rPr>
        <w:t xml:space="preserve">a tutorial, a practice/work-based learning session or a review of learning materials. The reviewee </w:t>
      </w:r>
      <w:r w:rsidR="005F4F45" w:rsidRPr="00276075">
        <w:rPr>
          <w:rFonts w:asciiTheme="minorHAnsi" w:hAnsiTheme="minorHAnsi" w:cstheme="minorHAnsi"/>
          <w:sz w:val="24"/>
          <w:szCs w:val="24"/>
        </w:rPr>
        <w:t xml:space="preserve">needs to </w:t>
      </w:r>
      <w:r w:rsidRPr="00276075">
        <w:rPr>
          <w:rFonts w:asciiTheme="minorHAnsi" w:hAnsiTheme="minorHAnsi" w:cstheme="minorHAnsi"/>
          <w:sz w:val="24"/>
          <w:szCs w:val="24"/>
        </w:rPr>
        <w:t>explain the presence of the reviewer to students. Where teaching is undertaken at a distance, virtual observation and review can be</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undertaken.</w:t>
      </w:r>
    </w:p>
    <w:p w14:paraId="46626ABB" w14:textId="77777777" w:rsidR="00E305D4" w:rsidRPr="00E305D4" w:rsidRDefault="00E305D4" w:rsidP="00E305D4">
      <w:pPr>
        <w:tabs>
          <w:tab w:val="left" w:pos="474"/>
        </w:tabs>
        <w:ind w:left="112" w:right="108"/>
        <w:jc w:val="both"/>
        <w:rPr>
          <w:rFonts w:asciiTheme="minorHAnsi" w:hAnsiTheme="minorHAnsi" w:cstheme="minorHAnsi"/>
          <w:sz w:val="24"/>
          <w:szCs w:val="24"/>
        </w:rPr>
      </w:pPr>
    </w:p>
    <w:p w14:paraId="6AF23D1C" w14:textId="4B78B617" w:rsidR="00CA0EBC" w:rsidRDefault="00BF2336" w:rsidP="00E305D4">
      <w:pPr>
        <w:pStyle w:val="ListParagraph"/>
        <w:numPr>
          <w:ilvl w:val="0"/>
          <w:numId w:val="2"/>
        </w:numPr>
        <w:tabs>
          <w:tab w:val="left" w:pos="474"/>
        </w:tabs>
        <w:ind w:right="107"/>
        <w:jc w:val="both"/>
        <w:rPr>
          <w:rFonts w:asciiTheme="minorHAnsi" w:hAnsiTheme="minorHAnsi" w:cstheme="minorHAnsi"/>
          <w:sz w:val="24"/>
          <w:szCs w:val="24"/>
        </w:rPr>
      </w:pPr>
      <w:r w:rsidRPr="00874A9B">
        <w:rPr>
          <w:rFonts w:asciiTheme="minorHAnsi" w:hAnsiTheme="minorHAnsi" w:cstheme="minorHAnsi"/>
          <w:sz w:val="24"/>
          <w:szCs w:val="24"/>
        </w:rPr>
        <w:t>Appropriate time needs to be scheduled in for feedback, which should be constructive,</w:t>
      </w:r>
      <w:r w:rsidRPr="00E305D4">
        <w:rPr>
          <w:rFonts w:asciiTheme="minorHAnsi" w:hAnsiTheme="minorHAnsi" w:cstheme="minorHAnsi"/>
          <w:sz w:val="24"/>
          <w:szCs w:val="24"/>
        </w:rPr>
        <w:t xml:space="preserve"> </w:t>
      </w:r>
      <w:r w:rsidRPr="00874A9B">
        <w:rPr>
          <w:rFonts w:asciiTheme="minorHAnsi" w:hAnsiTheme="minorHAnsi" w:cstheme="minorHAnsi"/>
          <w:sz w:val="24"/>
          <w:szCs w:val="24"/>
        </w:rPr>
        <w:t>focused, supportive and developmental, and should be recorded for the benefit of the reviewee, using a framework appropriate for the session. This framework should be negotiated prior to the date and</w:t>
      </w:r>
      <w:r w:rsidRPr="00E305D4">
        <w:rPr>
          <w:rFonts w:asciiTheme="minorHAnsi" w:hAnsiTheme="minorHAnsi" w:cstheme="minorHAnsi"/>
          <w:sz w:val="24"/>
          <w:szCs w:val="24"/>
        </w:rPr>
        <w:t xml:space="preserve"> </w:t>
      </w:r>
      <w:r w:rsidRPr="00874A9B">
        <w:rPr>
          <w:rFonts w:asciiTheme="minorHAnsi" w:hAnsiTheme="minorHAnsi" w:cstheme="minorHAnsi"/>
          <w:sz w:val="24"/>
          <w:szCs w:val="24"/>
        </w:rPr>
        <w:t>time</w:t>
      </w:r>
      <w:r w:rsidRPr="00E305D4">
        <w:rPr>
          <w:rFonts w:asciiTheme="minorHAnsi" w:hAnsiTheme="minorHAnsi" w:cstheme="minorHAnsi"/>
          <w:sz w:val="24"/>
          <w:szCs w:val="24"/>
        </w:rPr>
        <w:t xml:space="preserve"> </w:t>
      </w:r>
      <w:r w:rsidRPr="00874A9B">
        <w:rPr>
          <w:rFonts w:asciiTheme="minorHAnsi" w:hAnsiTheme="minorHAnsi" w:cstheme="minorHAnsi"/>
          <w:sz w:val="24"/>
          <w:szCs w:val="24"/>
        </w:rPr>
        <w:t>of</w:t>
      </w:r>
      <w:r w:rsidRPr="00E305D4">
        <w:rPr>
          <w:rFonts w:asciiTheme="minorHAnsi" w:hAnsiTheme="minorHAnsi" w:cstheme="minorHAnsi"/>
          <w:sz w:val="24"/>
          <w:szCs w:val="24"/>
        </w:rPr>
        <w:t xml:space="preserve"> </w:t>
      </w:r>
      <w:r w:rsidRPr="00874A9B">
        <w:rPr>
          <w:rFonts w:asciiTheme="minorHAnsi" w:hAnsiTheme="minorHAnsi" w:cstheme="minorHAnsi"/>
          <w:sz w:val="24"/>
          <w:szCs w:val="24"/>
        </w:rPr>
        <w:t>the</w:t>
      </w:r>
      <w:r w:rsidRPr="00E305D4">
        <w:rPr>
          <w:rFonts w:asciiTheme="minorHAnsi" w:hAnsiTheme="minorHAnsi" w:cstheme="minorHAnsi"/>
          <w:sz w:val="24"/>
          <w:szCs w:val="24"/>
        </w:rPr>
        <w:t xml:space="preserve"> </w:t>
      </w:r>
      <w:r w:rsidRPr="00874A9B">
        <w:rPr>
          <w:rFonts w:asciiTheme="minorHAnsi" w:hAnsiTheme="minorHAnsi" w:cstheme="minorHAnsi"/>
          <w:sz w:val="24"/>
          <w:szCs w:val="24"/>
        </w:rPr>
        <w:t>observed</w:t>
      </w:r>
      <w:r w:rsidRPr="00E305D4">
        <w:rPr>
          <w:rFonts w:asciiTheme="minorHAnsi" w:hAnsiTheme="minorHAnsi" w:cstheme="minorHAnsi"/>
          <w:sz w:val="24"/>
          <w:szCs w:val="24"/>
        </w:rPr>
        <w:t xml:space="preserve"> </w:t>
      </w:r>
      <w:r w:rsidRPr="00874A9B">
        <w:rPr>
          <w:rFonts w:asciiTheme="minorHAnsi" w:hAnsiTheme="minorHAnsi" w:cstheme="minorHAnsi"/>
          <w:sz w:val="24"/>
          <w:szCs w:val="24"/>
        </w:rPr>
        <w:t>session.</w:t>
      </w:r>
      <w:r w:rsidRPr="00E305D4">
        <w:rPr>
          <w:rFonts w:asciiTheme="minorHAnsi" w:hAnsiTheme="minorHAnsi" w:cstheme="minorHAnsi"/>
          <w:sz w:val="24"/>
          <w:szCs w:val="24"/>
        </w:rPr>
        <w:t xml:space="preserve"> </w:t>
      </w:r>
    </w:p>
    <w:p w14:paraId="70EE70A3" w14:textId="77777777" w:rsidR="00E305D4" w:rsidRPr="00874A9B" w:rsidRDefault="00E305D4" w:rsidP="00E305D4">
      <w:pPr>
        <w:pStyle w:val="ListParagraph"/>
        <w:numPr>
          <w:ilvl w:val="0"/>
          <w:numId w:val="0"/>
        </w:numPr>
        <w:tabs>
          <w:tab w:val="left" w:pos="474"/>
        </w:tabs>
        <w:ind w:left="473" w:right="107"/>
        <w:jc w:val="both"/>
        <w:rPr>
          <w:rFonts w:asciiTheme="minorHAnsi" w:hAnsiTheme="minorHAnsi" w:cstheme="minorHAnsi"/>
          <w:sz w:val="24"/>
          <w:szCs w:val="24"/>
        </w:rPr>
      </w:pPr>
    </w:p>
    <w:p w14:paraId="6A1F506F" w14:textId="77777777" w:rsidR="00CA0EBC" w:rsidRPr="00276075" w:rsidRDefault="00BF2336">
      <w:pPr>
        <w:pStyle w:val="ListParagraph"/>
        <w:numPr>
          <w:ilvl w:val="0"/>
          <w:numId w:val="2"/>
        </w:numPr>
        <w:tabs>
          <w:tab w:val="left" w:pos="474"/>
        </w:tabs>
        <w:ind w:right="114"/>
        <w:jc w:val="both"/>
        <w:rPr>
          <w:rFonts w:asciiTheme="minorHAnsi" w:hAnsiTheme="minorHAnsi" w:cstheme="minorHAnsi"/>
          <w:sz w:val="24"/>
          <w:szCs w:val="24"/>
        </w:rPr>
      </w:pPr>
      <w:r w:rsidRPr="00276075">
        <w:rPr>
          <w:rFonts w:asciiTheme="minorHAnsi" w:hAnsiTheme="minorHAnsi" w:cstheme="minorHAnsi"/>
          <w:sz w:val="24"/>
          <w:szCs w:val="24"/>
        </w:rPr>
        <w:t>During the feedback discussion, aspects of good practice and developmental needs will be shared.</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It</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is</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reviewer’s</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role</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to</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assist</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reviewee</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in</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process</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of</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review</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and</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reflection</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with the</w:t>
      </w:r>
      <w:r w:rsidRPr="00276075">
        <w:rPr>
          <w:rFonts w:asciiTheme="minorHAnsi" w:hAnsiTheme="minorHAnsi" w:cstheme="minorHAnsi"/>
          <w:spacing w:val="-14"/>
          <w:sz w:val="24"/>
          <w:szCs w:val="24"/>
        </w:rPr>
        <w:t xml:space="preserve"> </w:t>
      </w:r>
      <w:r w:rsidRPr="00276075">
        <w:rPr>
          <w:rFonts w:asciiTheme="minorHAnsi" w:hAnsiTheme="minorHAnsi" w:cstheme="minorHAnsi"/>
          <w:sz w:val="24"/>
          <w:szCs w:val="24"/>
        </w:rPr>
        <w:t>aim</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of</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enhancing</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15"/>
          <w:sz w:val="24"/>
          <w:szCs w:val="24"/>
        </w:rPr>
        <w:t xml:space="preserve"> </w:t>
      </w:r>
      <w:r w:rsidRPr="00276075">
        <w:rPr>
          <w:rFonts w:asciiTheme="minorHAnsi" w:hAnsiTheme="minorHAnsi" w:cstheme="minorHAnsi"/>
          <w:sz w:val="24"/>
          <w:szCs w:val="24"/>
        </w:rPr>
        <w:t>quality</w:t>
      </w:r>
      <w:r w:rsidRPr="00276075">
        <w:rPr>
          <w:rFonts w:asciiTheme="minorHAnsi" w:hAnsiTheme="minorHAnsi" w:cstheme="minorHAnsi"/>
          <w:spacing w:val="-16"/>
          <w:sz w:val="24"/>
          <w:szCs w:val="24"/>
        </w:rPr>
        <w:t xml:space="preserve"> </w:t>
      </w:r>
      <w:r w:rsidRPr="00276075">
        <w:rPr>
          <w:rFonts w:asciiTheme="minorHAnsi" w:hAnsiTheme="minorHAnsi" w:cstheme="minorHAnsi"/>
          <w:sz w:val="24"/>
          <w:szCs w:val="24"/>
        </w:rPr>
        <w:t>of</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his/her</w:t>
      </w:r>
      <w:r w:rsidRPr="00276075">
        <w:rPr>
          <w:rFonts w:asciiTheme="minorHAnsi" w:hAnsiTheme="minorHAnsi" w:cstheme="minorHAnsi"/>
          <w:spacing w:val="-15"/>
          <w:sz w:val="24"/>
          <w:szCs w:val="24"/>
        </w:rPr>
        <w:t xml:space="preserve"> </w:t>
      </w:r>
      <w:r w:rsidRPr="00276075">
        <w:rPr>
          <w:rFonts w:asciiTheme="minorHAnsi" w:hAnsiTheme="minorHAnsi" w:cstheme="minorHAnsi"/>
          <w:sz w:val="24"/>
          <w:szCs w:val="24"/>
        </w:rPr>
        <w:t>teaching</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as</w:t>
      </w:r>
      <w:r w:rsidRPr="00276075">
        <w:rPr>
          <w:rFonts w:asciiTheme="minorHAnsi" w:hAnsiTheme="minorHAnsi" w:cstheme="minorHAnsi"/>
          <w:spacing w:val="-15"/>
          <w:sz w:val="24"/>
          <w:szCs w:val="24"/>
        </w:rPr>
        <w:t xml:space="preserve"> </w:t>
      </w:r>
      <w:r w:rsidRPr="00276075">
        <w:rPr>
          <w:rFonts w:asciiTheme="minorHAnsi" w:hAnsiTheme="minorHAnsi" w:cstheme="minorHAnsi"/>
          <w:sz w:val="24"/>
          <w:szCs w:val="24"/>
        </w:rPr>
        <w:t>well</w:t>
      </w:r>
      <w:r w:rsidRPr="00276075">
        <w:rPr>
          <w:rFonts w:asciiTheme="minorHAnsi" w:hAnsiTheme="minorHAnsi" w:cstheme="minorHAnsi"/>
          <w:spacing w:val="-14"/>
          <w:sz w:val="24"/>
          <w:szCs w:val="24"/>
        </w:rPr>
        <w:t xml:space="preserve"> </w:t>
      </w:r>
      <w:r w:rsidRPr="00276075">
        <w:rPr>
          <w:rFonts w:asciiTheme="minorHAnsi" w:hAnsiTheme="minorHAnsi" w:cstheme="minorHAnsi"/>
          <w:sz w:val="24"/>
          <w:szCs w:val="24"/>
        </w:rPr>
        <w:t>as</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highlighting</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good</w:t>
      </w:r>
      <w:r w:rsidRPr="00276075">
        <w:rPr>
          <w:rFonts w:asciiTheme="minorHAnsi" w:hAnsiTheme="minorHAnsi" w:cstheme="minorHAnsi"/>
          <w:spacing w:val="-14"/>
          <w:sz w:val="24"/>
          <w:szCs w:val="24"/>
        </w:rPr>
        <w:t xml:space="preserve"> </w:t>
      </w:r>
      <w:r w:rsidRPr="00276075">
        <w:rPr>
          <w:rFonts w:asciiTheme="minorHAnsi" w:hAnsiTheme="minorHAnsi" w:cstheme="minorHAnsi"/>
          <w:sz w:val="24"/>
          <w:szCs w:val="24"/>
        </w:rPr>
        <w:t>practice</w:t>
      </w:r>
      <w:r w:rsidRPr="00276075">
        <w:rPr>
          <w:rFonts w:asciiTheme="minorHAnsi" w:hAnsiTheme="minorHAnsi" w:cstheme="minorHAnsi"/>
          <w:spacing w:val="-18"/>
          <w:sz w:val="24"/>
          <w:szCs w:val="24"/>
        </w:rPr>
        <w:t xml:space="preserve"> </w:t>
      </w:r>
      <w:r w:rsidRPr="00276075">
        <w:rPr>
          <w:rFonts w:asciiTheme="minorHAnsi" w:hAnsiTheme="minorHAnsi" w:cstheme="minorHAnsi"/>
          <w:sz w:val="24"/>
          <w:szCs w:val="24"/>
        </w:rPr>
        <w:t>for</w:t>
      </w:r>
      <w:r w:rsidRPr="00276075">
        <w:rPr>
          <w:rFonts w:asciiTheme="minorHAnsi" w:hAnsiTheme="minorHAnsi" w:cstheme="minorHAnsi"/>
          <w:spacing w:val="-12"/>
          <w:sz w:val="24"/>
          <w:szCs w:val="24"/>
        </w:rPr>
        <w:t xml:space="preserve"> </w:t>
      </w:r>
      <w:r w:rsidRPr="00276075">
        <w:rPr>
          <w:rFonts w:asciiTheme="minorHAnsi" w:hAnsiTheme="minorHAnsi" w:cstheme="minorHAnsi"/>
          <w:sz w:val="24"/>
          <w:szCs w:val="24"/>
        </w:rPr>
        <w:t>wider dissemination.</w:t>
      </w:r>
    </w:p>
    <w:p w14:paraId="4E5D9681" w14:textId="77777777" w:rsidR="00CA0EBC" w:rsidRPr="00276075" w:rsidRDefault="00CA0EBC">
      <w:pPr>
        <w:pStyle w:val="BodyText"/>
        <w:rPr>
          <w:rFonts w:asciiTheme="minorHAnsi" w:hAnsiTheme="minorHAnsi" w:cstheme="minorHAnsi"/>
          <w:sz w:val="24"/>
          <w:szCs w:val="24"/>
        </w:rPr>
      </w:pPr>
    </w:p>
    <w:p w14:paraId="7763A714" w14:textId="77777777" w:rsidR="00CA0EBC" w:rsidRPr="00276075" w:rsidRDefault="00BF2336">
      <w:pPr>
        <w:pStyle w:val="ListParagraph"/>
        <w:numPr>
          <w:ilvl w:val="0"/>
          <w:numId w:val="2"/>
        </w:numPr>
        <w:tabs>
          <w:tab w:val="left" w:pos="474"/>
        </w:tabs>
        <w:ind w:right="106"/>
        <w:jc w:val="both"/>
        <w:rPr>
          <w:rFonts w:asciiTheme="minorHAnsi" w:hAnsiTheme="minorHAnsi" w:cstheme="minorHAnsi"/>
          <w:sz w:val="24"/>
          <w:szCs w:val="24"/>
        </w:rPr>
      </w:pPr>
      <w:r w:rsidRPr="00276075">
        <w:rPr>
          <w:rFonts w:asciiTheme="minorHAnsi" w:hAnsiTheme="minorHAnsi" w:cstheme="minorHAnsi"/>
          <w:sz w:val="24"/>
          <w:szCs w:val="24"/>
        </w:rPr>
        <w:t>On</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completion</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of</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review</w:t>
      </w:r>
      <w:r w:rsidRPr="00276075">
        <w:rPr>
          <w:rFonts w:asciiTheme="minorHAnsi" w:hAnsiTheme="minorHAnsi" w:cstheme="minorHAnsi"/>
          <w:spacing w:val="-11"/>
          <w:sz w:val="24"/>
          <w:szCs w:val="24"/>
        </w:rPr>
        <w:t xml:space="preserve"> </w:t>
      </w:r>
      <w:r w:rsidRPr="00276075">
        <w:rPr>
          <w:rFonts w:asciiTheme="minorHAnsi" w:hAnsiTheme="minorHAnsi" w:cstheme="minorHAnsi"/>
          <w:sz w:val="24"/>
          <w:szCs w:val="24"/>
        </w:rPr>
        <w:t>process,</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13"/>
          <w:sz w:val="24"/>
          <w:szCs w:val="24"/>
        </w:rPr>
        <w:t xml:space="preserve"> </w:t>
      </w:r>
      <w:r w:rsidRPr="00276075">
        <w:rPr>
          <w:rFonts w:asciiTheme="minorHAnsi" w:hAnsiTheme="minorHAnsi" w:cstheme="minorHAnsi"/>
          <w:sz w:val="24"/>
          <w:szCs w:val="24"/>
        </w:rPr>
        <w:t>reviewee</w:t>
      </w:r>
      <w:r w:rsidRPr="00276075">
        <w:rPr>
          <w:rFonts w:asciiTheme="minorHAnsi" w:hAnsiTheme="minorHAnsi" w:cstheme="minorHAnsi"/>
          <w:spacing w:val="-8"/>
          <w:sz w:val="24"/>
          <w:szCs w:val="24"/>
        </w:rPr>
        <w:t xml:space="preserve"> </w:t>
      </w:r>
      <w:r w:rsidRPr="00276075">
        <w:rPr>
          <w:rFonts w:asciiTheme="minorHAnsi" w:hAnsiTheme="minorHAnsi" w:cstheme="minorHAnsi"/>
          <w:sz w:val="24"/>
          <w:szCs w:val="24"/>
        </w:rPr>
        <w:t>will</w:t>
      </w:r>
      <w:r w:rsidRPr="00276075">
        <w:rPr>
          <w:rFonts w:asciiTheme="minorHAnsi" w:hAnsiTheme="minorHAnsi" w:cstheme="minorHAnsi"/>
          <w:spacing w:val="-9"/>
          <w:sz w:val="24"/>
          <w:szCs w:val="24"/>
        </w:rPr>
        <w:t xml:space="preserve"> </w:t>
      </w:r>
      <w:r w:rsidRPr="00276075">
        <w:rPr>
          <w:rFonts w:asciiTheme="minorHAnsi" w:hAnsiTheme="minorHAnsi" w:cstheme="minorHAnsi"/>
          <w:sz w:val="24"/>
          <w:szCs w:val="24"/>
        </w:rPr>
        <w:t>contact</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the</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scheme</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co-ordinator</w:t>
      </w:r>
      <w:r w:rsidRPr="00276075">
        <w:rPr>
          <w:rFonts w:asciiTheme="minorHAnsi" w:hAnsiTheme="minorHAnsi" w:cstheme="minorHAnsi"/>
          <w:spacing w:val="-6"/>
          <w:sz w:val="24"/>
          <w:szCs w:val="24"/>
        </w:rPr>
        <w:t xml:space="preserve"> </w:t>
      </w:r>
      <w:r w:rsidRPr="00276075">
        <w:rPr>
          <w:rFonts w:asciiTheme="minorHAnsi" w:hAnsiTheme="minorHAnsi" w:cstheme="minorHAnsi"/>
          <w:sz w:val="24"/>
          <w:szCs w:val="24"/>
        </w:rPr>
        <w:t>by</w:t>
      </w:r>
      <w:r w:rsidRPr="00276075">
        <w:rPr>
          <w:rFonts w:asciiTheme="minorHAnsi" w:hAnsiTheme="minorHAnsi" w:cstheme="minorHAnsi"/>
          <w:spacing w:val="-10"/>
          <w:sz w:val="24"/>
          <w:szCs w:val="24"/>
        </w:rPr>
        <w:t xml:space="preserve"> </w:t>
      </w:r>
      <w:r w:rsidRPr="00276075">
        <w:rPr>
          <w:rFonts w:asciiTheme="minorHAnsi" w:hAnsiTheme="minorHAnsi" w:cstheme="minorHAnsi"/>
          <w:sz w:val="24"/>
          <w:szCs w:val="24"/>
        </w:rPr>
        <w:t>email with the date, location and nature of the observation session and the name of the reviewer to record that this has taken place. The reviewee should also provide any generic feedback points for dissemination more widely and any training needs identified to ensure relevant development opportunities can be</w:t>
      </w:r>
      <w:r w:rsidRPr="00276075">
        <w:rPr>
          <w:rFonts w:asciiTheme="minorHAnsi" w:hAnsiTheme="minorHAnsi" w:cstheme="minorHAnsi"/>
          <w:spacing w:val="-5"/>
          <w:sz w:val="24"/>
          <w:szCs w:val="24"/>
        </w:rPr>
        <w:t xml:space="preserve"> </w:t>
      </w:r>
      <w:r w:rsidRPr="00276075">
        <w:rPr>
          <w:rFonts w:asciiTheme="minorHAnsi" w:hAnsiTheme="minorHAnsi" w:cstheme="minorHAnsi"/>
          <w:sz w:val="24"/>
          <w:szCs w:val="24"/>
        </w:rPr>
        <w:t>provided.</w:t>
      </w:r>
    </w:p>
    <w:p w14:paraId="450DB0C3" w14:textId="77777777" w:rsidR="00CA0EBC" w:rsidRPr="00ED5E32" w:rsidRDefault="00CA0EBC">
      <w:pPr>
        <w:pStyle w:val="BodyText"/>
        <w:spacing w:before="4"/>
        <w:rPr>
          <w:rFonts w:asciiTheme="minorHAnsi" w:hAnsiTheme="minorHAnsi" w:cstheme="minorHAnsi"/>
          <w:sz w:val="24"/>
        </w:rPr>
      </w:pPr>
    </w:p>
    <w:p w14:paraId="3943047A" w14:textId="629703AA" w:rsidR="00CA0EBC" w:rsidRPr="00276075" w:rsidRDefault="00BF2336">
      <w:pPr>
        <w:pStyle w:val="ListParagraph"/>
        <w:numPr>
          <w:ilvl w:val="0"/>
          <w:numId w:val="2"/>
        </w:numPr>
        <w:tabs>
          <w:tab w:val="left" w:pos="474"/>
        </w:tabs>
        <w:ind w:right="112"/>
        <w:jc w:val="both"/>
        <w:rPr>
          <w:rFonts w:asciiTheme="minorHAnsi" w:hAnsiTheme="minorHAnsi" w:cstheme="minorHAnsi"/>
          <w:sz w:val="24"/>
          <w:szCs w:val="24"/>
        </w:rPr>
      </w:pPr>
      <w:r w:rsidRPr="00276075">
        <w:rPr>
          <w:rFonts w:asciiTheme="minorHAnsi" w:hAnsiTheme="minorHAnsi" w:cstheme="minorHAnsi"/>
          <w:sz w:val="24"/>
          <w:szCs w:val="24"/>
        </w:rPr>
        <w:t>At the end of semester 2, Heads of Subject should collate a record of peer reviews completed throughout the</w:t>
      </w:r>
      <w:r w:rsidRPr="00276075">
        <w:rPr>
          <w:rFonts w:asciiTheme="minorHAnsi" w:hAnsiTheme="minorHAnsi" w:cstheme="minorHAnsi"/>
          <w:spacing w:val="-2"/>
          <w:sz w:val="24"/>
          <w:szCs w:val="24"/>
        </w:rPr>
        <w:t xml:space="preserve"> </w:t>
      </w:r>
      <w:r w:rsidRPr="00276075">
        <w:rPr>
          <w:rFonts w:asciiTheme="minorHAnsi" w:hAnsiTheme="minorHAnsi" w:cstheme="minorHAnsi"/>
          <w:sz w:val="24"/>
          <w:szCs w:val="24"/>
        </w:rPr>
        <w:t>year</w:t>
      </w:r>
      <w:r w:rsidR="00FD36A7">
        <w:rPr>
          <w:rFonts w:asciiTheme="minorHAnsi" w:hAnsiTheme="minorHAnsi" w:cstheme="minorHAnsi"/>
          <w:sz w:val="24"/>
          <w:szCs w:val="24"/>
        </w:rPr>
        <w:t>.</w:t>
      </w:r>
    </w:p>
    <w:p w14:paraId="7B25BDDD" w14:textId="05766BDB" w:rsidR="00CA0EBC" w:rsidRDefault="00CA0EBC">
      <w:pPr>
        <w:pStyle w:val="BodyText"/>
        <w:spacing w:before="8"/>
        <w:rPr>
          <w:sz w:val="24"/>
        </w:rPr>
      </w:pPr>
    </w:p>
    <w:p w14:paraId="3D604AC2" w14:textId="77777777" w:rsidR="00CA0EBC" w:rsidRPr="00276075" w:rsidRDefault="00BF2336">
      <w:pPr>
        <w:pStyle w:val="ListParagraph"/>
        <w:numPr>
          <w:ilvl w:val="0"/>
          <w:numId w:val="2"/>
        </w:numPr>
        <w:tabs>
          <w:tab w:val="left" w:pos="474"/>
        </w:tabs>
        <w:spacing w:before="75"/>
        <w:ind w:right="109"/>
        <w:jc w:val="both"/>
        <w:rPr>
          <w:rFonts w:cs="Calibri"/>
          <w:sz w:val="24"/>
          <w:szCs w:val="24"/>
        </w:rPr>
      </w:pPr>
      <w:r w:rsidRPr="00276075">
        <w:rPr>
          <w:rFonts w:cs="Calibri"/>
          <w:sz w:val="24"/>
          <w:szCs w:val="24"/>
        </w:rPr>
        <w:t>In addition, an anonymous summary of general areas of good practice and development needs arising</w:t>
      </w:r>
      <w:r w:rsidRPr="00276075">
        <w:rPr>
          <w:rFonts w:cs="Calibri"/>
          <w:spacing w:val="-4"/>
          <w:sz w:val="24"/>
          <w:szCs w:val="24"/>
        </w:rPr>
        <w:t xml:space="preserve"> </w:t>
      </w:r>
      <w:r w:rsidRPr="00276075">
        <w:rPr>
          <w:rFonts w:cs="Calibri"/>
          <w:sz w:val="24"/>
          <w:szCs w:val="24"/>
        </w:rPr>
        <w:t>from</w:t>
      </w:r>
      <w:r w:rsidRPr="00276075">
        <w:rPr>
          <w:rFonts w:cs="Calibri"/>
          <w:spacing w:val="-4"/>
          <w:sz w:val="24"/>
          <w:szCs w:val="24"/>
        </w:rPr>
        <w:t xml:space="preserve"> </w:t>
      </w:r>
      <w:r w:rsidRPr="00276075">
        <w:rPr>
          <w:rFonts w:cs="Calibri"/>
          <w:sz w:val="24"/>
          <w:szCs w:val="24"/>
        </w:rPr>
        <w:t>the</w:t>
      </w:r>
      <w:r w:rsidRPr="00276075">
        <w:rPr>
          <w:rFonts w:cs="Calibri"/>
          <w:spacing w:val="-4"/>
          <w:sz w:val="24"/>
          <w:szCs w:val="24"/>
        </w:rPr>
        <w:t xml:space="preserve"> </w:t>
      </w:r>
      <w:r w:rsidRPr="00276075">
        <w:rPr>
          <w:rFonts w:cs="Calibri"/>
          <w:sz w:val="24"/>
          <w:szCs w:val="24"/>
        </w:rPr>
        <w:t>peer</w:t>
      </w:r>
      <w:r w:rsidRPr="00276075">
        <w:rPr>
          <w:rFonts w:cs="Calibri"/>
          <w:spacing w:val="-5"/>
          <w:sz w:val="24"/>
          <w:szCs w:val="24"/>
        </w:rPr>
        <w:t xml:space="preserve"> </w:t>
      </w:r>
      <w:r w:rsidRPr="00276075">
        <w:rPr>
          <w:rFonts w:cs="Calibri"/>
          <w:sz w:val="24"/>
          <w:szCs w:val="24"/>
        </w:rPr>
        <w:t>reviews</w:t>
      </w:r>
      <w:r w:rsidRPr="00276075">
        <w:rPr>
          <w:rFonts w:cs="Calibri"/>
          <w:spacing w:val="-4"/>
          <w:sz w:val="24"/>
          <w:szCs w:val="24"/>
        </w:rPr>
        <w:t xml:space="preserve"> </w:t>
      </w:r>
      <w:r w:rsidRPr="00276075">
        <w:rPr>
          <w:rFonts w:cs="Calibri"/>
          <w:sz w:val="24"/>
          <w:szCs w:val="24"/>
        </w:rPr>
        <w:t>should</w:t>
      </w:r>
      <w:r w:rsidRPr="00276075">
        <w:rPr>
          <w:rFonts w:cs="Calibri"/>
          <w:spacing w:val="-3"/>
          <w:sz w:val="24"/>
          <w:szCs w:val="24"/>
        </w:rPr>
        <w:t xml:space="preserve"> </w:t>
      </w:r>
      <w:r w:rsidRPr="00276075">
        <w:rPr>
          <w:rFonts w:cs="Calibri"/>
          <w:sz w:val="24"/>
          <w:szCs w:val="24"/>
        </w:rPr>
        <w:t>be</w:t>
      </w:r>
      <w:r w:rsidRPr="00276075">
        <w:rPr>
          <w:rFonts w:cs="Calibri"/>
          <w:spacing w:val="-4"/>
          <w:sz w:val="24"/>
          <w:szCs w:val="24"/>
        </w:rPr>
        <w:t xml:space="preserve"> </w:t>
      </w:r>
      <w:r w:rsidRPr="00276075">
        <w:rPr>
          <w:rFonts w:cs="Calibri"/>
          <w:sz w:val="24"/>
          <w:szCs w:val="24"/>
        </w:rPr>
        <w:t>compiled</w:t>
      </w:r>
      <w:r w:rsidRPr="00276075">
        <w:rPr>
          <w:rFonts w:cs="Calibri"/>
          <w:spacing w:val="-3"/>
          <w:sz w:val="24"/>
          <w:szCs w:val="24"/>
        </w:rPr>
        <w:t xml:space="preserve"> </w:t>
      </w:r>
      <w:r w:rsidRPr="00276075">
        <w:rPr>
          <w:rFonts w:cs="Calibri"/>
          <w:sz w:val="24"/>
          <w:szCs w:val="24"/>
        </w:rPr>
        <w:t>and</w:t>
      </w:r>
      <w:r w:rsidRPr="00276075">
        <w:rPr>
          <w:rFonts w:cs="Calibri"/>
          <w:spacing w:val="-3"/>
          <w:sz w:val="24"/>
          <w:szCs w:val="24"/>
        </w:rPr>
        <w:t xml:space="preserve"> </w:t>
      </w:r>
      <w:r w:rsidRPr="00276075">
        <w:rPr>
          <w:rFonts w:cs="Calibri"/>
          <w:sz w:val="24"/>
          <w:szCs w:val="24"/>
        </w:rPr>
        <w:t>shared.</w:t>
      </w:r>
      <w:r w:rsidRPr="00276075">
        <w:rPr>
          <w:rFonts w:cs="Calibri"/>
          <w:spacing w:val="-3"/>
          <w:sz w:val="24"/>
          <w:szCs w:val="24"/>
        </w:rPr>
        <w:t xml:space="preserve"> </w:t>
      </w:r>
      <w:r w:rsidRPr="00276075">
        <w:rPr>
          <w:rFonts w:cs="Calibri"/>
          <w:sz w:val="24"/>
          <w:szCs w:val="24"/>
        </w:rPr>
        <w:t>Generic</w:t>
      </w:r>
      <w:r w:rsidRPr="00276075">
        <w:rPr>
          <w:rFonts w:cs="Calibri"/>
          <w:spacing w:val="-3"/>
          <w:sz w:val="24"/>
          <w:szCs w:val="24"/>
        </w:rPr>
        <w:t xml:space="preserve"> </w:t>
      </w:r>
      <w:r w:rsidRPr="00276075">
        <w:rPr>
          <w:rFonts w:cs="Calibri"/>
          <w:sz w:val="24"/>
          <w:szCs w:val="24"/>
        </w:rPr>
        <w:t>staff</w:t>
      </w:r>
      <w:r w:rsidRPr="00276075">
        <w:rPr>
          <w:rFonts w:cs="Calibri"/>
          <w:spacing w:val="-3"/>
          <w:sz w:val="24"/>
          <w:szCs w:val="24"/>
        </w:rPr>
        <w:t xml:space="preserve"> </w:t>
      </w:r>
      <w:r w:rsidRPr="00276075">
        <w:rPr>
          <w:rFonts w:cs="Calibri"/>
          <w:sz w:val="24"/>
          <w:szCs w:val="24"/>
        </w:rPr>
        <w:t>development</w:t>
      </w:r>
      <w:r w:rsidRPr="00276075">
        <w:rPr>
          <w:rFonts w:cs="Calibri"/>
          <w:spacing w:val="-2"/>
          <w:sz w:val="24"/>
          <w:szCs w:val="24"/>
        </w:rPr>
        <w:t xml:space="preserve"> </w:t>
      </w:r>
      <w:r w:rsidRPr="00276075">
        <w:rPr>
          <w:rFonts w:cs="Calibri"/>
          <w:sz w:val="24"/>
          <w:szCs w:val="24"/>
        </w:rPr>
        <w:t>needs should also be recorded for annual</w:t>
      </w:r>
      <w:r w:rsidRPr="00276075">
        <w:rPr>
          <w:rFonts w:cs="Calibri"/>
          <w:spacing w:val="-9"/>
          <w:sz w:val="24"/>
          <w:szCs w:val="24"/>
        </w:rPr>
        <w:t xml:space="preserve"> </w:t>
      </w:r>
      <w:r w:rsidRPr="00276075">
        <w:rPr>
          <w:rFonts w:cs="Calibri"/>
          <w:sz w:val="24"/>
          <w:szCs w:val="24"/>
        </w:rPr>
        <w:t>reporting.</w:t>
      </w:r>
    </w:p>
    <w:p w14:paraId="2EB1D572" w14:textId="77777777" w:rsidR="00CA0EBC" w:rsidRPr="00276075" w:rsidRDefault="00CA0EBC">
      <w:pPr>
        <w:pStyle w:val="BodyText"/>
        <w:spacing w:before="7"/>
        <w:rPr>
          <w:rFonts w:ascii="Calibri" w:hAnsi="Calibri" w:cs="Calibri"/>
          <w:sz w:val="24"/>
          <w:szCs w:val="24"/>
        </w:rPr>
      </w:pPr>
    </w:p>
    <w:p w14:paraId="77564037" w14:textId="77777777" w:rsidR="00CA0EBC" w:rsidRPr="00276075" w:rsidRDefault="00BF2336">
      <w:pPr>
        <w:pStyle w:val="Heading4"/>
        <w:rPr>
          <w:rFonts w:ascii="Calibri" w:hAnsi="Calibri" w:cs="Calibri"/>
          <w:b/>
          <w:bCs/>
        </w:rPr>
      </w:pPr>
      <w:r w:rsidRPr="00276075">
        <w:rPr>
          <w:rFonts w:ascii="Calibri" w:hAnsi="Calibri" w:cs="Calibri"/>
          <w:b/>
          <w:bCs/>
          <w:color w:val="170C2C"/>
        </w:rPr>
        <w:t>Case Study 2 – Teaching Clusters (e.g. Squares or Triangles) (Leeds Law School)</w:t>
      </w:r>
    </w:p>
    <w:p w14:paraId="42EA7AF6" w14:textId="77777777" w:rsidR="00CA0EBC" w:rsidRPr="00276075" w:rsidRDefault="00CA0EBC">
      <w:pPr>
        <w:pStyle w:val="BodyText"/>
        <w:spacing w:before="1"/>
        <w:rPr>
          <w:rFonts w:ascii="Calibri" w:hAnsi="Calibri" w:cs="Calibri"/>
          <w:sz w:val="24"/>
          <w:szCs w:val="24"/>
        </w:rPr>
      </w:pPr>
    </w:p>
    <w:p w14:paraId="387C084F" w14:textId="0E65CBE7" w:rsidR="00CA0EBC" w:rsidRPr="00276075" w:rsidRDefault="00BF2336">
      <w:pPr>
        <w:pStyle w:val="BodyText"/>
        <w:ind w:left="112" w:right="213"/>
        <w:rPr>
          <w:rFonts w:ascii="Calibri" w:hAnsi="Calibri" w:cs="Calibri"/>
          <w:sz w:val="24"/>
          <w:szCs w:val="24"/>
        </w:rPr>
      </w:pPr>
      <w:r w:rsidRPr="00276075">
        <w:rPr>
          <w:rFonts w:ascii="Calibri" w:hAnsi="Calibri" w:cs="Calibri"/>
          <w:sz w:val="24"/>
          <w:szCs w:val="24"/>
        </w:rPr>
        <w:t xml:space="preserve">Teaching squares are designed to encourage personal self-reflection, rather than peer evaluation. Colleagues </w:t>
      </w:r>
      <w:r w:rsidR="0073702E" w:rsidRPr="00276075">
        <w:rPr>
          <w:rFonts w:ascii="Calibri" w:hAnsi="Calibri" w:cs="Calibri"/>
          <w:sz w:val="24"/>
          <w:szCs w:val="24"/>
        </w:rPr>
        <w:t>can</w:t>
      </w:r>
      <w:r w:rsidRPr="00276075">
        <w:rPr>
          <w:rFonts w:ascii="Calibri" w:hAnsi="Calibri" w:cs="Calibri"/>
          <w:sz w:val="24"/>
          <w:szCs w:val="24"/>
        </w:rPr>
        <w:t xml:space="preserve"> focus their thoughts on what they have learnt about their own teaching from the </w:t>
      </w:r>
      <w:r w:rsidRPr="00276075">
        <w:rPr>
          <w:rFonts w:ascii="Calibri" w:hAnsi="Calibri" w:cs="Calibri"/>
          <w:sz w:val="24"/>
          <w:szCs w:val="24"/>
        </w:rPr>
        <w:lastRenderedPageBreak/>
        <w:t>process of observing others. The goal is to provide a respectful, safe, and supportive experience for all involved. Leeds Law School termed their approach as the “Learning and Teaching Reflection Scheme”.</w:t>
      </w:r>
    </w:p>
    <w:p w14:paraId="0957897B" w14:textId="77777777" w:rsidR="00CA0EBC" w:rsidRPr="00276075" w:rsidRDefault="00CA0EBC">
      <w:pPr>
        <w:pStyle w:val="BodyText"/>
        <w:rPr>
          <w:rFonts w:ascii="Calibri" w:hAnsi="Calibri" w:cs="Calibri"/>
          <w:sz w:val="24"/>
          <w:szCs w:val="24"/>
        </w:rPr>
      </w:pPr>
    </w:p>
    <w:p w14:paraId="7E41F1CC" w14:textId="02D084F8" w:rsidR="00CA0EBC" w:rsidRPr="00276075" w:rsidRDefault="00BF2336">
      <w:pPr>
        <w:pStyle w:val="BodyText"/>
        <w:ind w:left="112"/>
        <w:rPr>
          <w:rFonts w:ascii="Calibri" w:hAnsi="Calibri" w:cs="Calibri"/>
          <w:sz w:val="24"/>
          <w:szCs w:val="24"/>
        </w:rPr>
      </w:pPr>
      <w:r w:rsidRPr="00276075">
        <w:rPr>
          <w:rFonts w:ascii="Calibri" w:hAnsi="Calibri" w:cs="Calibri"/>
          <w:sz w:val="24"/>
          <w:szCs w:val="24"/>
        </w:rPr>
        <w:t>A variant on teaching squares is the concept of a learning circle - see Blackwell et al (2001)</w:t>
      </w:r>
      <w:r w:rsidR="00487FB0">
        <w:rPr>
          <w:rStyle w:val="FootnoteReference"/>
          <w:rFonts w:ascii="Calibri" w:hAnsi="Calibri" w:cs="Calibri"/>
          <w:sz w:val="24"/>
          <w:szCs w:val="24"/>
        </w:rPr>
        <w:footnoteReference w:id="2"/>
      </w:r>
      <w:r w:rsidRPr="00276075">
        <w:rPr>
          <w:rFonts w:ascii="Calibri" w:hAnsi="Calibri" w:cs="Calibri"/>
          <w:sz w:val="24"/>
          <w:szCs w:val="24"/>
        </w:rPr>
        <w:t>.</w:t>
      </w:r>
    </w:p>
    <w:p w14:paraId="42E60F34" w14:textId="77777777" w:rsidR="00CA0EBC" w:rsidRPr="00276075" w:rsidRDefault="00CA0EBC">
      <w:pPr>
        <w:pStyle w:val="BodyText"/>
        <w:rPr>
          <w:rFonts w:ascii="Calibri" w:hAnsi="Calibri" w:cs="Calibri"/>
          <w:sz w:val="24"/>
          <w:szCs w:val="24"/>
        </w:rPr>
      </w:pPr>
    </w:p>
    <w:p w14:paraId="0EE20D8B" w14:textId="77777777" w:rsidR="00CA0EBC" w:rsidRPr="00276075" w:rsidRDefault="00BF2336">
      <w:pPr>
        <w:pStyle w:val="BodyText"/>
        <w:ind w:left="112" w:right="593"/>
        <w:rPr>
          <w:rFonts w:ascii="Calibri" w:hAnsi="Calibri" w:cs="Calibri"/>
          <w:sz w:val="24"/>
          <w:szCs w:val="24"/>
        </w:rPr>
      </w:pPr>
      <w:r w:rsidRPr="00276075">
        <w:rPr>
          <w:rFonts w:ascii="Calibri" w:hAnsi="Calibri" w:cs="Calibri"/>
          <w:sz w:val="24"/>
          <w:szCs w:val="24"/>
        </w:rPr>
        <w:t>In a teaching square, colleagues work in groups of three or four. They observe each other’s teaching sessions, either reciprocally or in rotation. The reviewer gives private feedback to the reviewee. A discussion form is used to provide prompts and themes for both the observer and observe.</w:t>
      </w:r>
    </w:p>
    <w:p w14:paraId="112E4432" w14:textId="77777777" w:rsidR="00CA0EBC" w:rsidRPr="00276075" w:rsidRDefault="00CA0EBC">
      <w:pPr>
        <w:pStyle w:val="BodyText"/>
        <w:rPr>
          <w:rFonts w:ascii="Calibri" w:hAnsi="Calibri" w:cs="Calibri"/>
          <w:sz w:val="24"/>
          <w:szCs w:val="24"/>
        </w:rPr>
      </w:pPr>
    </w:p>
    <w:p w14:paraId="36FAFC92" w14:textId="5420A77E" w:rsidR="00CA0EBC" w:rsidRPr="00276075" w:rsidRDefault="00BF2336">
      <w:pPr>
        <w:pStyle w:val="BodyText"/>
        <w:ind w:left="112" w:right="189"/>
        <w:rPr>
          <w:rFonts w:ascii="Calibri" w:hAnsi="Calibri" w:cs="Calibri"/>
          <w:sz w:val="24"/>
          <w:szCs w:val="24"/>
        </w:rPr>
      </w:pPr>
      <w:r w:rsidRPr="00276075">
        <w:rPr>
          <w:rFonts w:ascii="Calibri" w:hAnsi="Calibri" w:cs="Calibri"/>
          <w:sz w:val="24"/>
          <w:szCs w:val="24"/>
        </w:rPr>
        <w:t xml:space="preserve">At the end of the process the groups meet to discuss areas of good and best </w:t>
      </w:r>
      <w:r w:rsidR="001D7A67" w:rsidRPr="00276075">
        <w:rPr>
          <w:rFonts w:ascii="Calibri" w:hAnsi="Calibri" w:cs="Calibri"/>
          <w:sz w:val="24"/>
          <w:szCs w:val="24"/>
        </w:rPr>
        <w:t>practice and</w:t>
      </w:r>
      <w:r w:rsidRPr="00276075">
        <w:rPr>
          <w:rFonts w:ascii="Calibri" w:hAnsi="Calibri" w:cs="Calibri"/>
          <w:sz w:val="24"/>
          <w:szCs w:val="24"/>
        </w:rPr>
        <w:t xml:space="preserve"> highlight areas for broader discussion. Those areas are then fed into a broader School discussion.</w:t>
      </w:r>
    </w:p>
    <w:p w14:paraId="55B82EAD" w14:textId="77777777" w:rsidR="00CA0EBC" w:rsidRPr="00276075" w:rsidRDefault="00CA0EBC">
      <w:pPr>
        <w:pStyle w:val="BodyText"/>
        <w:rPr>
          <w:rFonts w:ascii="Calibri" w:hAnsi="Calibri" w:cs="Calibri"/>
          <w:sz w:val="24"/>
          <w:szCs w:val="24"/>
        </w:rPr>
      </w:pPr>
    </w:p>
    <w:p w14:paraId="15E3812F" w14:textId="49B444D6" w:rsidR="00CA0EBC" w:rsidRPr="00276075" w:rsidRDefault="00BF2336">
      <w:pPr>
        <w:pStyle w:val="BodyText"/>
        <w:ind w:left="112" w:right="568"/>
        <w:rPr>
          <w:rFonts w:ascii="Calibri" w:hAnsi="Calibri" w:cs="Calibri"/>
          <w:sz w:val="24"/>
          <w:szCs w:val="24"/>
        </w:rPr>
      </w:pPr>
      <w:r w:rsidRPr="00276075">
        <w:rPr>
          <w:rFonts w:ascii="Calibri" w:hAnsi="Calibri" w:cs="Calibri"/>
          <w:sz w:val="24"/>
          <w:szCs w:val="24"/>
        </w:rPr>
        <w:t xml:space="preserve">The use of teaching squares facilitates the cross fertilisation of ideas from colleagues </w:t>
      </w:r>
      <w:r w:rsidR="00EF3FAC" w:rsidRPr="00276075">
        <w:rPr>
          <w:rFonts w:ascii="Calibri" w:hAnsi="Calibri" w:cs="Calibri"/>
          <w:sz w:val="24"/>
          <w:szCs w:val="24"/>
        </w:rPr>
        <w:t>and</w:t>
      </w:r>
      <w:r w:rsidRPr="00276075">
        <w:rPr>
          <w:rFonts w:ascii="Calibri" w:hAnsi="Calibri" w:cs="Calibri"/>
          <w:sz w:val="24"/>
          <w:szCs w:val="24"/>
        </w:rPr>
        <w:t xml:space="preserve"> other courses.</w:t>
      </w:r>
    </w:p>
    <w:p w14:paraId="53DFB5D9" w14:textId="77777777" w:rsidR="00CA0EBC" w:rsidRPr="00276075" w:rsidRDefault="00CA0EBC">
      <w:pPr>
        <w:pStyle w:val="BodyText"/>
        <w:spacing w:before="1"/>
        <w:rPr>
          <w:rFonts w:ascii="Calibri" w:hAnsi="Calibri" w:cs="Calibri"/>
          <w:sz w:val="24"/>
          <w:szCs w:val="24"/>
        </w:rPr>
      </w:pPr>
    </w:p>
    <w:p w14:paraId="48503480" w14:textId="77777777" w:rsidR="00CA0EBC" w:rsidRPr="00276075" w:rsidRDefault="00BF2336">
      <w:pPr>
        <w:pStyle w:val="BodyText"/>
        <w:ind w:left="112" w:right="323"/>
        <w:rPr>
          <w:rFonts w:ascii="Calibri" w:hAnsi="Calibri" w:cs="Calibri"/>
          <w:sz w:val="24"/>
          <w:szCs w:val="24"/>
        </w:rPr>
      </w:pPr>
      <w:r w:rsidRPr="00276075">
        <w:rPr>
          <w:rFonts w:ascii="Calibri" w:hAnsi="Calibri" w:cs="Calibri"/>
          <w:sz w:val="24"/>
          <w:szCs w:val="24"/>
        </w:rPr>
        <w:t>The scheme is supported by a co-ordinator who allocates colleagues to the squares and sets the timetable for each square:</w:t>
      </w:r>
    </w:p>
    <w:p w14:paraId="47FAF734" w14:textId="77777777" w:rsidR="00CA0EBC" w:rsidRPr="00276075" w:rsidRDefault="00CA0EBC">
      <w:pPr>
        <w:pStyle w:val="BodyText"/>
        <w:spacing w:before="11"/>
        <w:rPr>
          <w:rFonts w:ascii="Calibri" w:hAnsi="Calibri" w:cs="Calibri"/>
          <w:sz w:val="24"/>
          <w:szCs w:val="24"/>
        </w:rPr>
      </w:pPr>
    </w:p>
    <w:p w14:paraId="01EA6487" w14:textId="1AA75FA3" w:rsidR="00CA0EBC" w:rsidRPr="00276075" w:rsidRDefault="00BF2336">
      <w:pPr>
        <w:pStyle w:val="ListParagraph"/>
        <w:numPr>
          <w:ilvl w:val="0"/>
          <w:numId w:val="1"/>
        </w:numPr>
        <w:tabs>
          <w:tab w:val="left" w:pos="833"/>
          <w:tab w:val="left" w:pos="834"/>
        </w:tabs>
        <w:spacing w:line="276" w:lineRule="auto"/>
        <w:ind w:right="538"/>
        <w:rPr>
          <w:rFonts w:cs="Calibri"/>
          <w:sz w:val="24"/>
          <w:szCs w:val="24"/>
        </w:rPr>
      </w:pPr>
      <w:r w:rsidRPr="00276075">
        <w:rPr>
          <w:rFonts w:cs="Calibri"/>
          <w:sz w:val="24"/>
          <w:szCs w:val="24"/>
        </w:rPr>
        <w:t>Stage 1 -planning meeting of the square - to set the ground rules; outline aims and</w:t>
      </w:r>
      <w:r w:rsidRPr="00276075">
        <w:rPr>
          <w:rFonts w:cs="Calibri"/>
          <w:spacing w:val="-31"/>
          <w:sz w:val="24"/>
          <w:szCs w:val="24"/>
        </w:rPr>
        <w:t xml:space="preserve"> </w:t>
      </w:r>
      <w:r w:rsidRPr="00276075">
        <w:rPr>
          <w:rFonts w:cs="Calibri"/>
          <w:sz w:val="24"/>
          <w:szCs w:val="24"/>
        </w:rPr>
        <w:t>give context; and agree areas for discussion and</w:t>
      </w:r>
      <w:r w:rsidRPr="00276075">
        <w:rPr>
          <w:rFonts w:cs="Calibri"/>
          <w:spacing w:val="-9"/>
          <w:sz w:val="24"/>
          <w:szCs w:val="24"/>
        </w:rPr>
        <w:t xml:space="preserve"> </w:t>
      </w:r>
      <w:r w:rsidRPr="00276075">
        <w:rPr>
          <w:rFonts w:cs="Calibri"/>
          <w:sz w:val="24"/>
          <w:szCs w:val="24"/>
        </w:rPr>
        <w:t>feedback</w:t>
      </w:r>
      <w:r w:rsidR="00842700">
        <w:rPr>
          <w:rFonts w:cs="Calibri"/>
          <w:sz w:val="24"/>
          <w:szCs w:val="24"/>
        </w:rPr>
        <w:t>.</w:t>
      </w:r>
    </w:p>
    <w:p w14:paraId="181F5255" w14:textId="2ECA1C2B" w:rsidR="00CA0EBC" w:rsidRPr="00276075" w:rsidRDefault="00BF2336">
      <w:pPr>
        <w:pStyle w:val="ListParagraph"/>
        <w:numPr>
          <w:ilvl w:val="0"/>
          <w:numId w:val="1"/>
        </w:numPr>
        <w:tabs>
          <w:tab w:val="left" w:pos="833"/>
          <w:tab w:val="left" w:pos="834"/>
        </w:tabs>
        <w:spacing w:before="1" w:line="276" w:lineRule="auto"/>
        <w:ind w:right="375"/>
        <w:rPr>
          <w:rFonts w:cs="Calibri"/>
          <w:sz w:val="24"/>
          <w:szCs w:val="24"/>
        </w:rPr>
      </w:pPr>
      <w:r w:rsidRPr="00276075">
        <w:rPr>
          <w:rFonts w:cs="Calibri"/>
          <w:sz w:val="24"/>
          <w:szCs w:val="24"/>
        </w:rPr>
        <w:t>Stage 2 - observation of teaching sessions (the reviewer must have copies of the student materials and tutor notes for the</w:t>
      </w:r>
      <w:r w:rsidRPr="00276075">
        <w:rPr>
          <w:rFonts w:cs="Calibri"/>
          <w:spacing w:val="-6"/>
          <w:sz w:val="24"/>
          <w:szCs w:val="24"/>
        </w:rPr>
        <w:t xml:space="preserve"> </w:t>
      </w:r>
      <w:r w:rsidRPr="00276075">
        <w:rPr>
          <w:rFonts w:cs="Calibri"/>
          <w:sz w:val="24"/>
          <w:szCs w:val="24"/>
        </w:rPr>
        <w:t>session)</w:t>
      </w:r>
      <w:r w:rsidR="00842700">
        <w:rPr>
          <w:rFonts w:cs="Calibri"/>
          <w:sz w:val="24"/>
          <w:szCs w:val="24"/>
        </w:rPr>
        <w:t>.</w:t>
      </w:r>
    </w:p>
    <w:p w14:paraId="04A63EB5" w14:textId="75CF5A5A" w:rsidR="00CA0EBC" w:rsidRPr="00276075" w:rsidRDefault="00BF2336">
      <w:pPr>
        <w:pStyle w:val="ListParagraph"/>
        <w:numPr>
          <w:ilvl w:val="0"/>
          <w:numId w:val="1"/>
        </w:numPr>
        <w:tabs>
          <w:tab w:val="left" w:pos="833"/>
          <w:tab w:val="left" w:pos="834"/>
        </w:tabs>
        <w:spacing w:line="252" w:lineRule="exact"/>
        <w:ind w:hanging="361"/>
        <w:rPr>
          <w:rFonts w:cs="Calibri"/>
          <w:sz w:val="24"/>
          <w:szCs w:val="24"/>
        </w:rPr>
      </w:pPr>
      <w:r w:rsidRPr="00276075">
        <w:rPr>
          <w:rFonts w:cs="Calibri"/>
          <w:sz w:val="24"/>
          <w:szCs w:val="24"/>
        </w:rPr>
        <w:t>Stage 3 - private discussion between observer and</w:t>
      </w:r>
      <w:r w:rsidRPr="00276075">
        <w:rPr>
          <w:rFonts w:cs="Calibri"/>
          <w:spacing w:val="-3"/>
          <w:sz w:val="24"/>
          <w:szCs w:val="24"/>
        </w:rPr>
        <w:t xml:space="preserve"> </w:t>
      </w:r>
      <w:r w:rsidRPr="00276075">
        <w:rPr>
          <w:rFonts w:cs="Calibri"/>
          <w:sz w:val="24"/>
          <w:szCs w:val="24"/>
        </w:rPr>
        <w:t>reviewee</w:t>
      </w:r>
      <w:r w:rsidR="00842700">
        <w:rPr>
          <w:rFonts w:cs="Calibri"/>
          <w:sz w:val="24"/>
          <w:szCs w:val="24"/>
        </w:rPr>
        <w:t>.</w:t>
      </w:r>
    </w:p>
    <w:p w14:paraId="78C0563B" w14:textId="77777777" w:rsidR="00CA0EBC" w:rsidRPr="00276075" w:rsidRDefault="00BF2336">
      <w:pPr>
        <w:pStyle w:val="ListParagraph"/>
        <w:numPr>
          <w:ilvl w:val="0"/>
          <w:numId w:val="1"/>
        </w:numPr>
        <w:tabs>
          <w:tab w:val="left" w:pos="833"/>
          <w:tab w:val="left" w:pos="834"/>
        </w:tabs>
        <w:spacing w:before="38" w:line="276" w:lineRule="auto"/>
        <w:ind w:right="535"/>
        <w:rPr>
          <w:rFonts w:cs="Calibri"/>
          <w:sz w:val="24"/>
          <w:szCs w:val="24"/>
        </w:rPr>
      </w:pPr>
      <w:r w:rsidRPr="00276075">
        <w:rPr>
          <w:rFonts w:cs="Calibri"/>
          <w:sz w:val="24"/>
          <w:szCs w:val="24"/>
        </w:rPr>
        <w:t>Stage 4 - de-brief meeting of the square to discuss themes, good and best practice and areas to disseminate within the</w:t>
      </w:r>
      <w:r w:rsidRPr="00276075">
        <w:rPr>
          <w:rFonts w:cs="Calibri"/>
          <w:spacing w:val="-5"/>
          <w:sz w:val="24"/>
          <w:szCs w:val="24"/>
        </w:rPr>
        <w:t xml:space="preserve"> </w:t>
      </w:r>
      <w:r w:rsidRPr="00276075">
        <w:rPr>
          <w:rFonts w:cs="Calibri"/>
          <w:sz w:val="24"/>
          <w:szCs w:val="24"/>
        </w:rPr>
        <w:t>School.</w:t>
      </w:r>
    </w:p>
    <w:p w14:paraId="05B90348" w14:textId="77777777" w:rsidR="00CA0EBC" w:rsidRPr="00276075" w:rsidRDefault="00CA0EBC">
      <w:pPr>
        <w:pStyle w:val="BodyText"/>
        <w:spacing w:before="1"/>
        <w:rPr>
          <w:rFonts w:ascii="Calibri" w:hAnsi="Calibri" w:cs="Calibri"/>
          <w:sz w:val="24"/>
          <w:szCs w:val="24"/>
        </w:rPr>
      </w:pPr>
    </w:p>
    <w:p w14:paraId="25BF9FB9" w14:textId="0C2A6E4E" w:rsidR="00CA0EBC" w:rsidRDefault="00EF3FAC">
      <w:pPr>
        <w:pStyle w:val="BodyText"/>
        <w:ind w:left="112"/>
        <w:rPr>
          <w:rFonts w:ascii="Calibri" w:hAnsi="Calibri" w:cs="Calibri"/>
          <w:sz w:val="24"/>
          <w:szCs w:val="24"/>
        </w:rPr>
      </w:pPr>
      <w:r w:rsidRPr="00276075">
        <w:rPr>
          <w:rFonts w:ascii="Calibri" w:hAnsi="Calibri" w:cs="Calibri"/>
          <w:noProof/>
          <w:sz w:val="24"/>
          <w:szCs w:val="24"/>
        </w:rPr>
        <mc:AlternateContent>
          <mc:Choice Requires="wps">
            <w:drawing>
              <wp:anchor distT="0" distB="0" distL="0" distR="0" simplePos="0" relativeHeight="487589376" behindDoc="1" locked="0" layoutInCell="1" allowOverlap="1" wp14:anchorId="497F102F" wp14:editId="4871787E">
                <wp:simplePos x="0" y="0"/>
                <wp:positionH relativeFrom="margin">
                  <wp:posOffset>146050</wp:posOffset>
                </wp:positionH>
                <wp:positionV relativeFrom="paragraph">
                  <wp:posOffset>339725</wp:posOffset>
                </wp:positionV>
                <wp:extent cx="6111240" cy="1247775"/>
                <wp:effectExtent l="0" t="0" r="22860" b="2857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247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A2A50" w14:textId="77777777" w:rsidR="00EF3FAC" w:rsidRPr="00276075" w:rsidRDefault="00EF3FAC" w:rsidP="00EF3FAC">
                            <w:pPr>
                              <w:pStyle w:val="BodyText"/>
                              <w:spacing w:before="117"/>
                              <w:ind w:left="106" w:right="169"/>
                              <w:rPr>
                                <w:rFonts w:asciiTheme="minorHAnsi" w:hAnsiTheme="minorHAnsi" w:cstheme="minorHAnsi"/>
                                <w:sz w:val="24"/>
                                <w:szCs w:val="24"/>
                              </w:rPr>
                            </w:pPr>
                            <w:r w:rsidRPr="00276075">
                              <w:rPr>
                                <w:rFonts w:asciiTheme="minorHAnsi" w:hAnsiTheme="minorHAnsi" w:cstheme="minorHAnsi"/>
                                <w:sz w:val="24"/>
                                <w:szCs w:val="24"/>
                              </w:rPr>
                              <w:t>“The common thread of positive feedback from colleagues in the Law School about the learning and teaching reflection scheme has been that observing another colleague’s teaching session has been very beneficial, especially for the observer, as it has given the opportunity to reflect on their own teaching skills and expertise through the lens of another’s practice.”</w:t>
                            </w:r>
                          </w:p>
                          <w:p w14:paraId="42D62E1B" w14:textId="77777777" w:rsidR="00EF3FAC" w:rsidRPr="00276075" w:rsidRDefault="00EF3FAC" w:rsidP="00EF3FAC">
                            <w:pPr>
                              <w:pStyle w:val="BodyText"/>
                              <w:spacing w:before="121"/>
                              <w:ind w:left="6368"/>
                              <w:rPr>
                                <w:rFonts w:asciiTheme="minorHAnsi" w:hAnsiTheme="minorHAnsi" w:cstheme="minorHAnsi"/>
                                <w:sz w:val="24"/>
                                <w:szCs w:val="24"/>
                              </w:rPr>
                            </w:pPr>
                            <w:r w:rsidRPr="00276075">
                              <w:rPr>
                                <w:rFonts w:asciiTheme="minorHAnsi" w:hAnsiTheme="minorHAnsi" w:cstheme="minorHAnsi"/>
                                <w:sz w:val="24"/>
                                <w:szCs w:val="24"/>
                              </w:rPr>
                              <w:t>Melissa Askew, Head of Subject</w:t>
                            </w:r>
                          </w:p>
                          <w:p w14:paraId="1E7D8347" w14:textId="77777777" w:rsidR="00EF3FAC" w:rsidRDefault="00EF3F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F102F" id="_x0000_t202" coordsize="21600,21600" o:spt="202" path="m,l,21600r21600,l21600,xe">
                <v:stroke joinstyle="miter"/>
                <v:path gradientshapeok="t" o:connecttype="rect"/>
              </v:shapetype>
              <v:shape id="Text Box 7" o:spid="_x0000_s1026" type="#_x0000_t202" style="position:absolute;left:0;text-align:left;margin-left:11.5pt;margin-top:26.75pt;width:481.2pt;height:98.25pt;z-index:-157271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" filled="f" strokeweight=".48pt">
                <v:textbox inset="0,0,0,0">
                  <w:txbxContent>
                    <w:p w14:paraId="6C1A2A50" w14:textId="77777777" w:rsidR="00EF3FAC" w:rsidRPr="00276075" w:rsidRDefault="00EF3FAC" w:rsidP="00EF3FAC">
                      <w:pPr>
                        <w:pStyle w:val="BodyText"/>
                        <w:spacing w:before="117"/>
                        <w:ind w:left="106" w:right="169"/>
                        <w:rPr>
                          <w:rFonts w:asciiTheme="minorHAnsi" w:hAnsiTheme="minorHAnsi" w:cstheme="minorHAnsi"/>
                          <w:sz w:val="24"/>
                          <w:szCs w:val="24"/>
                        </w:rPr>
                      </w:pPr>
                      <w:r w:rsidRPr="00276075">
                        <w:rPr>
                          <w:rFonts w:asciiTheme="minorHAnsi" w:hAnsiTheme="minorHAnsi" w:cstheme="minorHAnsi"/>
                          <w:sz w:val="24"/>
                          <w:szCs w:val="24"/>
                        </w:rPr>
                        <w:t>“The common thread of positive feedback from colleagues in the Law School about the learning and teaching reflection scheme has been that observing another colleague’s teaching session has been very beneficial, especially for the observer, as it has given the opportunity to reflect on their own teaching skills and expertise through the lens of another’s practice.”</w:t>
                      </w:r>
                    </w:p>
                    <w:p w14:paraId="42D62E1B" w14:textId="77777777" w:rsidR="00EF3FAC" w:rsidRPr="00276075" w:rsidRDefault="00EF3FAC" w:rsidP="00EF3FAC">
                      <w:pPr>
                        <w:pStyle w:val="BodyText"/>
                        <w:spacing w:before="121"/>
                        <w:ind w:left="6368"/>
                        <w:rPr>
                          <w:rFonts w:asciiTheme="minorHAnsi" w:hAnsiTheme="minorHAnsi" w:cstheme="minorHAnsi"/>
                          <w:sz w:val="24"/>
                          <w:szCs w:val="24"/>
                        </w:rPr>
                      </w:pPr>
                      <w:r w:rsidRPr="00276075">
                        <w:rPr>
                          <w:rFonts w:asciiTheme="minorHAnsi" w:hAnsiTheme="minorHAnsi" w:cstheme="minorHAnsi"/>
                          <w:sz w:val="24"/>
                          <w:szCs w:val="24"/>
                        </w:rPr>
                        <w:t>Melissa Askew, Head of Subject</w:t>
                      </w:r>
                    </w:p>
                    <w:p w14:paraId="1E7D8347" w14:textId="77777777" w:rsidR="00EF3FAC" w:rsidRDefault="00EF3FAC"/>
                  </w:txbxContent>
                </v:textbox>
                <w10:wrap type="topAndBottom" anchorx="margin"/>
              </v:shape>
            </w:pict>
          </mc:Fallback>
        </mc:AlternateContent>
      </w:r>
      <w:r w:rsidR="00BF2336" w:rsidRPr="00276075">
        <w:rPr>
          <w:rFonts w:ascii="Calibri" w:hAnsi="Calibri" w:cs="Calibri"/>
          <w:sz w:val="24"/>
          <w:szCs w:val="24"/>
        </w:rPr>
        <w:t>A potential form for use at Stage 4 is provided in Appendix 2.</w:t>
      </w:r>
    </w:p>
    <w:p w14:paraId="1F1D2ADC" w14:textId="77777777" w:rsidR="003864C7" w:rsidRDefault="003864C7" w:rsidP="004B0F8F"/>
    <w:p w14:paraId="7C754312" w14:textId="758C36BF" w:rsidR="00CA0EBC" w:rsidRPr="00276075" w:rsidRDefault="00BF2336" w:rsidP="00276075">
      <w:pPr>
        <w:pStyle w:val="Heading4"/>
        <w:rPr>
          <w:rFonts w:ascii="Calibri" w:hAnsi="Calibri" w:cs="Calibri"/>
          <w:b/>
          <w:bCs/>
          <w:color w:val="170C2C"/>
        </w:rPr>
      </w:pPr>
      <w:r w:rsidRPr="00276075">
        <w:rPr>
          <w:rFonts w:ascii="Calibri" w:hAnsi="Calibri" w:cs="Calibri"/>
          <w:b/>
          <w:bCs/>
          <w:color w:val="170C2C"/>
        </w:rPr>
        <w:t>Case Study 3 – A Themed Approach (Leeds Business School)</w:t>
      </w:r>
    </w:p>
    <w:p w14:paraId="399B150E" w14:textId="77777777" w:rsidR="00CA0EBC" w:rsidRDefault="00CA0EBC">
      <w:pPr>
        <w:pStyle w:val="BodyText"/>
        <w:spacing w:before="1"/>
        <w:rPr>
          <w:sz w:val="27"/>
        </w:rPr>
      </w:pPr>
    </w:p>
    <w:p w14:paraId="0D839C52" w14:textId="77777777" w:rsidR="00CA0EBC" w:rsidRPr="00276075" w:rsidRDefault="00BF2336">
      <w:pPr>
        <w:pStyle w:val="BodyText"/>
        <w:ind w:left="112" w:right="618"/>
        <w:rPr>
          <w:rFonts w:asciiTheme="minorHAnsi" w:hAnsiTheme="minorHAnsi" w:cstheme="minorHAnsi"/>
          <w:sz w:val="24"/>
          <w:szCs w:val="24"/>
        </w:rPr>
      </w:pPr>
      <w:r w:rsidRPr="00276075">
        <w:rPr>
          <w:rFonts w:asciiTheme="minorHAnsi" w:hAnsiTheme="minorHAnsi" w:cstheme="minorHAnsi"/>
          <w:sz w:val="24"/>
          <w:szCs w:val="24"/>
        </w:rPr>
        <w:t>The peer supported enhancement scheme in this School used peer observation as a way of members of staff giving feedback to colleagues on lectures/seminars/materials etc. In order to maximise the opportunities that such observations can create, the School wanted to further develop this into developmental feedback that all staff could share in and contribute to.</w:t>
      </w:r>
    </w:p>
    <w:p w14:paraId="0D10AE4A" w14:textId="77777777" w:rsidR="00CA0EBC" w:rsidRPr="00276075" w:rsidRDefault="00CA0EBC">
      <w:pPr>
        <w:pStyle w:val="BodyText"/>
        <w:rPr>
          <w:rFonts w:asciiTheme="minorHAnsi" w:hAnsiTheme="minorHAnsi" w:cstheme="minorHAnsi"/>
          <w:sz w:val="24"/>
          <w:szCs w:val="24"/>
        </w:rPr>
      </w:pPr>
    </w:p>
    <w:p w14:paraId="53FAFEB6" w14:textId="77777777" w:rsidR="00CA0EBC" w:rsidRPr="00276075" w:rsidRDefault="00BF2336">
      <w:pPr>
        <w:pStyle w:val="BodyText"/>
        <w:ind w:left="112" w:right="117"/>
        <w:rPr>
          <w:rFonts w:asciiTheme="minorHAnsi" w:hAnsiTheme="minorHAnsi" w:cstheme="minorHAnsi"/>
          <w:sz w:val="24"/>
          <w:szCs w:val="24"/>
        </w:rPr>
      </w:pPr>
      <w:r w:rsidRPr="00276075">
        <w:rPr>
          <w:rFonts w:asciiTheme="minorHAnsi" w:hAnsiTheme="minorHAnsi" w:cstheme="minorHAnsi"/>
          <w:sz w:val="24"/>
          <w:szCs w:val="24"/>
        </w:rPr>
        <w:t>They adopted a specific theme for each semester for the peer observation to focus on, with the</w:t>
      </w:r>
      <w:r w:rsidRPr="00276075">
        <w:rPr>
          <w:rFonts w:asciiTheme="minorHAnsi" w:hAnsiTheme="minorHAnsi" w:cstheme="minorHAnsi"/>
          <w:spacing w:val="-35"/>
          <w:sz w:val="24"/>
          <w:szCs w:val="24"/>
        </w:rPr>
        <w:t xml:space="preserve"> </w:t>
      </w:r>
      <w:r w:rsidRPr="00276075">
        <w:rPr>
          <w:rFonts w:asciiTheme="minorHAnsi" w:hAnsiTheme="minorHAnsi" w:cstheme="minorHAnsi"/>
          <w:sz w:val="24"/>
          <w:szCs w:val="24"/>
        </w:rPr>
        <w:t xml:space="preserve">aim of sharing the good practice from these observation themes at Subject group meetings. The themes related to specific School needs, provided a common purpose and the variety of topics </w:t>
      </w:r>
      <w:r w:rsidRPr="00276075">
        <w:rPr>
          <w:rFonts w:asciiTheme="minorHAnsi" w:hAnsiTheme="minorHAnsi" w:cstheme="minorHAnsi"/>
          <w:sz w:val="24"/>
          <w:szCs w:val="24"/>
        </w:rPr>
        <w:lastRenderedPageBreak/>
        <w:t>helped to maintain staff interest and engagement in the</w:t>
      </w:r>
      <w:r w:rsidRPr="00276075">
        <w:rPr>
          <w:rFonts w:asciiTheme="minorHAnsi" w:hAnsiTheme="minorHAnsi" w:cstheme="minorHAnsi"/>
          <w:spacing w:val="-7"/>
          <w:sz w:val="24"/>
          <w:szCs w:val="24"/>
        </w:rPr>
        <w:t xml:space="preserve"> </w:t>
      </w:r>
      <w:r w:rsidRPr="00276075">
        <w:rPr>
          <w:rFonts w:asciiTheme="minorHAnsi" w:hAnsiTheme="minorHAnsi" w:cstheme="minorHAnsi"/>
          <w:sz w:val="24"/>
          <w:szCs w:val="24"/>
        </w:rPr>
        <w:t>scheme.</w:t>
      </w:r>
    </w:p>
    <w:p w14:paraId="5F0A5DF0" w14:textId="77777777" w:rsidR="00CA0EBC" w:rsidRPr="00276075" w:rsidRDefault="00CA0EBC">
      <w:pPr>
        <w:pStyle w:val="BodyText"/>
        <w:rPr>
          <w:rFonts w:asciiTheme="minorHAnsi" w:hAnsiTheme="minorHAnsi" w:cstheme="minorHAnsi"/>
          <w:sz w:val="24"/>
          <w:szCs w:val="24"/>
        </w:rPr>
      </w:pPr>
    </w:p>
    <w:p w14:paraId="2BC2A784" w14:textId="77777777" w:rsidR="00CA0EBC" w:rsidRPr="00276075" w:rsidRDefault="00BF2336">
      <w:pPr>
        <w:pStyle w:val="BodyText"/>
        <w:ind w:left="112" w:right="323"/>
        <w:rPr>
          <w:rFonts w:asciiTheme="minorHAnsi" w:hAnsiTheme="minorHAnsi" w:cstheme="minorHAnsi"/>
          <w:sz w:val="24"/>
          <w:szCs w:val="24"/>
        </w:rPr>
      </w:pPr>
      <w:r w:rsidRPr="00276075">
        <w:rPr>
          <w:rFonts w:asciiTheme="minorHAnsi" w:hAnsiTheme="minorHAnsi" w:cstheme="minorHAnsi"/>
          <w:sz w:val="24"/>
          <w:szCs w:val="24"/>
        </w:rPr>
        <w:t xml:space="preserve">In one semester, the focus was on </w:t>
      </w:r>
      <w:r w:rsidRPr="00276075">
        <w:rPr>
          <w:rFonts w:asciiTheme="minorHAnsi" w:hAnsiTheme="minorHAnsi" w:cstheme="minorHAnsi"/>
          <w:b/>
          <w:i/>
          <w:sz w:val="24"/>
          <w:szCs w:val="24"/>
        </w:rPr>
        <w:t xml:space="preserve">student engagement </w:t>
      </w:r>
      <w:r w:rsidRPr="00276075">
        <w:rPr>
          <w:rFonts w:asciiTheme="minorHAnsi" w:hAnsiTheme="minorHAnsi" w:cstheme="minorHAnsi"/>
          <w:sz w:val="24"/>
          <w:szCs w:val="24"/>
        </w:rPr>
        <w:t xml:space="preserve">and to give feedback on factors observed in each colleague's teaching environment that have either enhanced student engagement or possibly reduced their engagement. </w:t>
      </w:r>
      <w:proofErr w:type="gramStart"/>
      <w:r w:rsidRPr="00276075">
        <w:rPr>
          <w:rFonts w:asciiTheme="minorHAnsi" w:hAnsiTheme="minorHAnsi" w:cstheme="minorHAnsi"/>
          <w:sz w:val="24"/>
          <w:szCs w:val="24"/>
        </w:rPr>
        <w:t>Thus</w:t>
      </w:r>
      <w:proofErr w:type="gramEnd"/>
      <w:r w:rsidRPr="00276075">
        <w:rPr>
          <w:rFonts w:asciiTheme="minorHAnsi" w:hAnsiTheme="minorHAnsi" w:cstheme="minorHAnsi"/>
          <w:sz w:val="24"/>
          <w:szCs w:val="24"/>
        </w:rPr>
        <w:t xml:space="preserve"> the observation was more focussed on the students. The theme for the following semester was </w:t>
      </w:r>
      <w:r w:rsidRPr="00276075">
        <w:rPr>
          <w:rFonts w:asciiTheme="minorHAnsi" w:hAnsiTheme="minorHAnsi" w:cstheme="minorHAnsi"/>
          <w:b/>
          <w:i/>
          <w:sz w:val="24"/>
          <w:szCs w:val="24"/>
        </w:rPr>
        <w:t xml:space="preserve">use of technology </w:t>
      </w:r>
      <w:r w:rsidRPr="00276075">
        <w:rPr>
          <w:rFonts w:asciiTheme="minorHAnsi" w:hAnsiTheme="minorHAnsi" w:cstheme="minorHAnsi"/>
          <w:sz w:val="24"/>
          <w:szCs w:val="24"/>
        </w:rPr>
        <w:t>in teaching.</w:t>
      </w:r>
    </w:p>
    <w:p w14:paraId="65A138EF" w14:textId="77777777" w:rsidR="00CA0EBC" w:rsidRPr="00276075" w:rsidRDefault="00CA0EBC">
      <w:pPr>
        <w:pStyle w:val="BodyText"/>
        <w:rPr>
          <w:rFonts w:asciiTheme="minorHAnsi" w:hAnsiTheme="minorHAnsi" w:cstheme="minorHAnsi"/>
          <w:sz w:val="24"/>
          <w:szCs w:val="24"/>
        </w:rPr>
      </w:pPr>
    </w:p>
    <w:p w14:paraId="75121BB0" w14:textId="77777777" w:rsidR="00CA0EBC" w:rsidRPr="00276075" w:rsidRDefault="00BF2336">
      <w:pPr>
        <w:pStyle w:val="BodyText"/>
        <w:ind w:left="112" w:right="592"/>
        <w:rPr>
          <w:rFonts w:asciiTheme="minorHAnsi" w:hAnsiTheme="minorHAnsi" w:cstheme="minorHAnsi"/>
          <w:sz w:val="24"/>
          <w:szCs w:val="24"/>
        </w:rPr>
      </w:pPr>
      <w:r w:rsidRPr="00276075">
        <w:rPr>
          <w:rFonts w:asciiTheme="minorHAnsi" w:hAnsiTheme="minorHAnsi" w:cstheme="minorHAnsi"/>
          <w:sz w:val="24"/>
          <w:szCs w:val="24"/>
        </w:rPr>
        <w:t>Participation in the scheme was recorded via a spreadsheet and the following information was confirmed to the Head of Subject:</w:t>
      </w:r>
    </w:p>
    <w:p w14:paraId="52BD1A3C" w14:textId="77777777" w:rsidR="00CA0EBC" w:rsidRPr="003864C7" w:rsidRDefault="00CA0EBC">
      <w:pPr>
        <w:pStyle w:val="BodyText"/>
        <w:spacing w:before="2"/>
        <w:rPr>
          <w:rFonts w:asciiTheme="minorHAnsi" w:hAnsiTheme="minorHAnsi" w:cstheme="minorHAnsi"/>
          <w:sz w:val="24"/>
          <w:szCs w:val="24"/>
        </w:rPr>
      </w:pPr>
    </w:p>
    <w:p w14:paraId="3BA44DD5" w14:textId="77777777" w:rsidR="00CA0EBC" w:rsidRPr="003864C7" w:rsidRDefault="00BF2336" w:rsidP="00A53FB1">
      <w:pPr>
        <w:pStyle w:val="ListParagraph"/>
        <w:numPr>
          <w:ilvl w:val="1"/>
          <w:numId w:val="2"/>
        </w:numPr>
        <w:tabs>
          <w:tab w:val="left" w:pos="834"/>
        </w:tabs>
        <w:spacing w:line="252" w:lineRule="exact"/>
        <w:rPr>
          <w:rFonts w:asciiTheme="minorHAnsi" w:hAnsiTheme="minorHAnsi" w:cstheme="minorHAnsi"/>
          <w:sz w:val="24"/>
          <w:szCs w:val="24"/>
        </w:rPr>
      </w:pPr>
      <w:r w:rsidRPr="003864C7">
        <w:rPr>
          <w:rFonts w:asciiTheme="minorHAnsi" w:hAnsiTheme="minorHAnsi" w:cstheme="minorHAnsi"/>
          <w:sz w:val="24"/>
          <w:szCs w:val="24"/>
        </w:rPr>
        <w:t>Who was peer observed and</w:t>
      </w:r>
      <w:r w:rsidRPr="003864C7">
        <w:rPr>
          <w:rFonts w:asciiTheme="minorHAnsi" w:hAnsiTheme="minorHAnsi" w:cstheme="minorHAnsi"/>
          <w:spacing w:val="-6"/>
          <w:sz w:val="24"/>
          <w:szCs w:val="24"/>
        </w:rPr>
        <w:t xml:space="preserve"> </w:t>
      </w:r>
      <w:proofErr w:type="gramStart"/>
      <w:r w:rsidRPr="003864C7">
        <w:rPr>
          <w:rFonts w:asciiTheme="minorHAnsi" w:hAnsiTheme="minorHAnsi" w:cstheme="minorHAnsi"/>
          <w:sz w:val="24"/>
          <w:szCs w:val="24"/>
        </w:rPr>
        <w:t>when.</w:t>
      </w:r>
      <w:proofErr w:type="gramEnd"/>
    </w:p>
    <w:p w14:paraId="294ABCA5" w14:textId="77777777" w:rsidR="00CA0EBC" w:rsidRPr="003864C7" w:rsidRDefault="00BF2336" w:rsidP="00A53FB1">
      <w:pPr>
        <w:pStyle w:val="ListParagraph"/>
        <w:numPr>
          <w:ilvl w:val="1"/>
          <w:numId w:val="2"/>
        </w:numPr>
        <w:tabs>
          <w:tab w:val="left" w:pos="834"/>
        </w:tabs>
        <w:ind w:right="769"/>
        <w:rPr>
          <w:rFonts w:asciiTheme="minorHAnsi" w:hAnsiTheme="minorHAnsi" w:cstheme="minorHAnsi"/>
          <w:sz w:val="24"/>
          <w:szCs w:val="24"/>
        </w:rPr>
      </w:pPr>
      <w:r w:rsidRPr="003864C7">
        <w:rPr>
          <w:rFonts w:asciiTheme="minorHAnsi" w:hAnsiTheme="minorHAnsi" w:cstheme="minorHAnsi"/>
          <w:sz w:val="24"/>
          <w:szCs w:val="24"/>
        </w:rPr>
        <w:t>Confirmed that feedback has been provided to the colleague, which can be written or verbal.</w:t>
      </w:r>
    </w:p>
    <w:p w14:paraId="3333DEBC" w14:textId="77777777" w:rsidR="00CA0EBC" w:rsidRPr="003864C7" w:rsidRDefault="00BF2336" w:rsidP="00A53FB1">
      <w:pPr>
        <w:pStyle w:val="ListParagraph"/>
        <w:numPr>
          <w:ilvl w:val="1"/>
          <w:numId w:val="2"/>
        </w:numPr>
        <w:tabs>
          <w:tab w:val="left" w:pos="834"/>
        </w:tabs>
        <w:rPr>
          <w:rFonts w:asciiTheme="minorHAnsi" w:hAnsiTheme="minorHAnsi" w:cstheme="minorHAnsi"/>
          <w:sz w:val="24"/>
          <w:szCs w:val="24"/>
        </w:rPr>
      </w:pPr>
      <w:r w:rsidRPr="003864C7">
        <w:rPr>
          <w:rFonts w:asciiTheme="minorHAnsi" w:hAnsiTheme="minorHAnsi" w:cstheme="minorHAnsi"/>
          <w:sz w:val="24"/>
          <w:szCs w:val="24"/>
        </w:rPr>
        <w:t>One specific learning point from the observation that could be shared with</w:t>
      </w:r>
      <w:r w:rsidRPr="003864C7">
        <w:rPr>
          <w:rFonts w:asciiTheme="minorHAnsi" w:hAnsiTheme="minorHAnsi" w:cstheme="minorHAnsi"/>
          <w:spacing w:val="-6"/>
          <w:sz w:val="24"/>
          <w:szCs w:val="24"/>
        </w:rPr>
        <w:t xml:space="preserve"> </w:t>
      </w:r>
      <w:r w:rsidRPr="003864C7">
        <w:rPr>
          <w:rFonts w:asciiTheme="minorHAnsi" w:hAnsiTheme="minorHAnsi" w:cstheme="minorHAnsi"/>
          <w:sz w:val="24"/>
          <w:szCs w:val="24"/>
        </w:rPr>
        <w:t>all.</w:t>
      </w:r>
    </w:p>
    <w:p w14:paraId="67F48F23" w14:textId="77777777" w:rsidR="00CA0EBC" w:rsidRPr="00276075" w:rsidRDefault="00CA0EBC">
      <w:pPr>
        <w:pStyle w:val="BodyText"/>
        <w:spacing w:before="1"/>
        <w:rPr>
          <w:rFonts w:asciiTheme="minorHAnsi" w:hAnsiTheme="minorHAnsi" w:cstheme="minorHAnsi"/>
          <w:sz w:val="24"/>
          <w:szCs w:val="24"/>
        </w:rPr>
      </w:pPr>
    </w:p>
    <w:p w14:paraId="2C241E70" w14:textId="53A034A0" w:rsidR="00CA0EBC" w:rsidRDefault="003C24E7">
      <w:pPr>
        <w:pStyle w:val="BodyText"/>
        <w:ind w:left="112" w:right="494"/>
        <w:jc w:val="both"/>
        <w:rPr>
          <w:rFonts w:asciiTheme="minorHAnsi" w:hAnsiTheme="minorHAnsi" w:cstheme="minorHAnsi"/>
          <w:sz w:val="24"/>
          <w:szCs w:val="24"/>
        </w:rPr>
      </w:pPr>
      <w:r w:rsidRPr="00276075">
        <w:rPr>
          <w:rFonts w:asciiTheme="minorHAnsi" w:hAnsiTheme="minorHAnsi" w:cstheme="minorHAnsi"/>
          <w:noProof/>
          <w:sz w:val="32"/>
          <w:szCs w:val="32"/>
        </w:rPr>
        <mc:AlternateContent>
          <mc:Choice Requires="wps">
            <w:drawing>
              <wp:anchor distT="0" distB="0" distL="0" distR="0" simplePos="0" relativeHeight="487590400" behindDoc="1" locked="0" layoutInCell="1" allowOverlap="1" wp14:anchorId="5BFA2278" wp14:editId="0C4EBC1C">
                <wp:simplePos x="0" y="0"/>
                <wp:positionH relativeFrom="margin">
                  <wp:align>left</wp:align>
                </wp:positionH>
                <wp:positionV relativeFrom="paragraph">
                  <wp:posOffset>678815</wp:posOffset>
                </wp:positionV>
                <wp:extent cx="6111240" cy="1038225"/>
                <wp:effectExtent l="0" t="0" r="22860" b="28575"/>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038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3AA37E" w14:textId="77777777" w:rsidR="00CA0EBC" w:rsidRPr="00276075" w:rsidRDefault="00BF2336">
                            <w:pPr>
                              <w:pStyle w:val="BodyText"/>
                              <w:spacing w:before="117"/>
                              <w:ind w:left="106" w:right="302"/>
                              <w:jc w:val="both"/>
                              <w:rPr>
                                <w:rFonts w:ascii="Calibri" w:hAnsi="Calibri" w:cs="Calibri"/>
                                <w:sz w:val="24"/>
                                <w:szCs w:val="24"/>
                              </w:rPr>
                            </w:pPr>
                            <w:r w:rsidRPr="00276075">
                              <w:rPr>
                                <w:rFonts w:ascii="Calibri" w:hAnsi="Calibri" w:cs="Calibri"/>
                                <w:sz w:val="24"/>
                                <w:szCs w:val="24"/>
                              </w:rPr>
                              <w:t>The</w:t>
                            </w:r>
                            <w:r w:rsidRPr="00276075">
                              <w:rPr>
                                <w:rFonts w:ascii="Calibri" w:hAnsi="Calibri" w:cs="Calibri"/>
                                <w:spacing w:val="-5"/>
                                <w:sz w:val="24"/>
                                <w:szCs w:val="24"/>
                              </w:rPr>
                              <w:t xml:space="preserve"> </w:t>
                            </w:r>
                            <w:r w:rsidRPr="00276075">
                              <w:rPr>
                                <w:rFonts w:ascii="Calibri" w:hAnsi="Calibri" w:cs="Calibri"/>
                                <w:sz w:val="24"/>
                                <w:szCs w:val="24"/>
                              </w:rPr>
                              <w:t>use</w:t>
                            </w:r>
                            <w:r w:rsidRPr="00276075">
                              <w:rPr>
                                <w:rFonts w:ascii="Calibri" w:hAnsi="Calibri" w:cs="Calibri"/>
                                <w:spacing w:val="-2"/>
                                <w:sz w:val="24"/>
                                <w:szCs w:val="24"/>
                              </w:rPr>
                              <w:t xml:space="preserve"> </w:t>
                            </w:r>
                            <w:r w:rsidRPr="00276075">
                              <w:rPr>
                                <w:rFonts w:ascii="Calibri" w:hAnsi="Calibri" w:cs="Calibri"/>
                                <w:sz w:val="24"/>
                                <w:szCs w:val="24"/>
                              </w:rPr>
                              <w:t>of a</w:t>
                            </w:r>
                            <w:r w:rsidRPr="00276075">
                              <w:rPr>
                                <w:rFonts w:ascii="Calibri" w:hAnsi="Calibri" w:cs="Calibri"/>
                                <w:spacing w:val="-4"/>
                                <w:sz w:val="24"/>
                                <w:szCs w:val="24"/>
                              </w:rPr>
                              <w:t xml:space="preserve"> </w:t>
                            </w:r>
                            <w:r w:rsidRPr="00276075">
                              <w:rPr>
                                <w:rFonts w:ascii="Calibri" w:hAnsi="Calibri" w:cs="Calibri"/>
                                <w:sz w:val="24"/>
                                <w:szCs w:val="24"/>
                              </w:rPr>
                              <w:t>theme</w:t>
                            </w:r>
                            <w:r w:rsidRPr="00276075">
                              <w:rPr>
                                <w:rFonts w:ascii="Calibri" w:hAnsi="Calibri" w:cs="Calibri"/>
                                <w:spacing w:val="-5"/>
                                <w:sz w:val="24"/>
                                <w:szCs w:val="24"/>
                              </w:rPr>
                              <w:t xml:space="preserve"> </w:t>
                            </w:r>
                            <w:r w:rsidRPr="00276075">
                              <w:rPr>
                                <w:rFonts w:ascii="Calibri" w:hAnsi="Calibri" w:cs="Calibri"/>
                                <w:sz w:val="24"/>
                                <w:szCs w:val="24"/>
                              </w:rPr>
                              <w:t>takes</w:t>
                            </w:r>
                            <w:r w:rsidRPr="00276075">
                              <w:rPr>
                                <w:rFonts w:ascii="Calibri" w:hAnsi="Calibri" w:cs="Calibri"/>
                                <w:spacing w:val="-1"/>
                                <w:sz w:val="24"/>
                                <w:szCs w:val="24"/>
                              </w:rPr>
                              <w:t xml:space="preserve"> </w:t>
                            </w:r>
                            <w:r w:rsidRPr="00276075">
                              <w:rPr>
                                <w:rFonts w:ascii="Calibri" w:hAnsi="Calibri" w:cs="Calibri"/>
                                <w:sz w:val="24"/>
                                <w:szCs w:val="24"/>
                              </w:rPr>
                              <w:t>the</w:t>
                            </w:r>
                            <w:r w:rsidRPr="00276075">
                              <w:rPr>
                                <w:rFonts w:ascii="Calibri" w:hAnsi="Calibri" w:cs="Calibri"/>
                                <w:spacing w:val="-4"/>
                                <w:sz w:val="24"/>
                                <w:szCs w:val="24"/>
                              </w:rPr>
                              <w:t xml:space="preserve"> </w:t>
                            </w:r>
                            <w:r w:rsidRPr="00276075">
                              <w:rPr>
                                <w:rFonts w:ascii="Calibri" w:hAnsi="Calibri" w:cs="Calibri"/>
                                <w:sz w:val="24"/>
                                <w:szCs w:val="24"/>
                              </w:rPr>
                              <w:t>emphasis</w:t>
                            </w:r>
                            <w:r w:rsidRPr="00276075">
                              <w:rPr>
                                <w:rFonts w:ascii="Calibri" w:hAnsi="Calibri" w:cs="Calibri"/>
                                <w:spacing w:val="-1"/>
                                <w:sz w:val="24"/>
                                <w:szCs w:val="24"/>
                              </w:rPr>
                              <w:t xml:space="preserve"> </w:t>
                            </w:r>
                            <w:r w:rsidRPr="00276075">
                              <w:rPr>
                                <w:rFonts w:ascii="Calibri" w:hAnsi="Calibri" w:cs="Calibri"/>
                                <w:sz w:val="24"/>
                                <w:szCs w:val="24"/>
                              </w:rPr>
                              <w:t>away</w:t>
                            </w:r>
                            <w:r w:rsidRPr="00276075">
                              <w:rPr>
                                <w:rFonts w:ascii="Calibri" w:hAnsi="Calibri" w:cs="Calibri"/>
                                <w:spacing w:val="-4"/>
                                <w:sz w:val="24"/>
                                <w:szCs w:val="24"/>
                              </w:rPr>
                              <w:t xml:space="preserve"> </w:t>
                            </w:r>
                            <w:r w:rsidRPr="00276075">
                              <w:rPr>
                                <w:rFonts w:ascii="Calibri" w:hAnsi="Calibri" w:cs="Calibri"/>
                                <w:sz w:val="24"/>
                                <w:szCs w:val="24"/>
                              </w:rPr>
                              <w:t>from</w:t>
                            </w:r>
                            <w:r w:rsidRPr="00276075">
                              <w:rPr>
                                <w:rFonts w:ascii="Calibri" w:hAnsi="Calibri" w:cs="Calibri"/>
                                <w:spacing w:val="-2"/>
                                <w:sz w:val="24"/>
                                <w:szCs w:val="24"/>
                              </w:rPr>
                              <w:t xml:space="preserve"> </w:t>
                            </w:r>
                            <w:r w:rsidRPr="00276075">
                              <w:rPr>
                                <w:rFonts w:ascii="Calibri" w:hAnsi="Calibri" w:cs="Calibri"/>
                                <w:sz w:val="24"/>
                                <w:szCs w:val="24"/>
                              </w:rPr>
                              <w:t>‘judging</w:t>
                            </w:r>
                            <w:r w:rsidRPr="00276075">
                              <w:rPr>
                                <w:rFonts w:ascii="Calibri" w:hAnsi="Calibri" w:cs="Calibri"/>
                                <w:spacing w:val="-2"/>
                                <w:sz w:val="24"/>
                                <w:szCs w:val="24"/>
                              </w:rPr>
                              <w:t xml:space="preserve"> </w:t>
                            </w:r>
                            <w:r w:rsidRPr="00276075">
                              <w:rPr>
                                <w:rFonts w:ascii="Calibri" w:hAnsi="Calibri" w:cs="Calibri"/>
                                <w:sz w:val="24"/>
                                <w:szCs w:val="24"/>
                              </w:rPr>
                              <w:t>performance’</w:t>
                            </w:r>
                            <w:r w:rsidRPr="00276075">
                              <w:rPr>
                                <w:rFonts w:ascii="Calibri" w:hAnsi="Calibri" w:cs="Calibri"/>
                                <w:spacing w:val="-5"/>
                                <w:sz w:val="24"/>
                                <w:szCs w:val="24"/>
                              </w:rPr>
                              <w:t xml:space="preserve"> </w:t>
                            </w:r>
                            <w:r w:rsidRPr="00276075">
                              <w:rPr>
                                <w:rFonts w:ascii="Calibri" w:hAnsi="Calibri" w:cs="Calibri"/>
                                <w:sz w:val="24"/>
                                <w:szCs w:val="24"/>
                              </w:rPr>
                              <w:t>to</w:t>
                            </w:r>
                            <w:r w:rsidRPr="00276075">
                              <w:rPr>
                                <w:rFonts w:ascii="Calibri" w:hAnsi="Calibri" w:cs="Calibri"/>
                                <w:spacing w:val="-4"/>
                                <w:sz w:val="24"/>
                                <w:szCs w:val="24"/>
                              </w:rPr>
                              <w:t xml:space="preserve"> </w:t>
                            </w:r>
                            <w:r w:rsidRPr="00276075">
                              <w:rPr>
                                <w:rFonts w:ascii="Calibri" w:hAnsi="Calibri" w:cs="Calibri"/>
                                <w:sz w:val="24"/>
                                <w:szCs w:val="24"/>
                              </w:rPr>
                              <w:t>more</w:t>
                            </w:r>
                            <w:r w:rsidRPr="00276075">
                              <w:rPr>
                                <w:rFonts w:ascii="Calibri" w:hAnsi="Calibri" w:cs="Calibri"/>
                                <w:spacing w:val="-4"/>
                                <w:sz w:val="24"/>
                                <w:szCs w:val="24"/>
                              </w:rPr>
                              <w:t xml:space="preserve"> </w:t>
                            </w:r>
                            <w:r w:rsidRPr="00276075">
                              <w:rPr>
                                <w:rFonts w:ascii="Calibri" w:hAnsi="Calibri" w:cs="Calibri"/>
                                <w:sz w:val="24"/>
                                <w:szCs w:val="24"/>
                              </w:rPr>
                              <w:t>of</w:t>
                            </w:r>
                            <w:r w:rsidRPr="00276075">
                              <w:rPr>
                                <w:rFonts w:ascii="Calibri" w:hAnsi="Calibri" w:cs="Calibri"/>
                                <w:spacing w:val="-1"/>
                                <w:sz w:val="24"/>
                                <w:szCs w:val="24"/>
                              </w:rPr>
                              <w:t xml:space="preserve"> </w:t>
                            </w:r>
                            <w:r w:rsidRPr="00276075">
                              <w:rPr>
                                <w:rFonts w:ascii="Calibri" w:hAnsi="Calibri" w:cs="Calibri"/>
                                <w:sz w:val="24"/>
                                <w:szCs w:val="24"/>
                              </w:rPr>
                              <w:t>a</w:t>
                            </w:r>
                            <w:r w:rsidRPr="00276075">
                              <w:rPr>
                                <w:rFonts w:ascii="Calibri" w:hAnsi="Calibri" w:cs="Calibri"/>
                                <w:spacing w:val="-2"/>
                                <w:sz w:val="24"/>
                                <w:szCs w:val="24"/>
                              </w:rPr>
                              <w:t xml:space="preserve"> </w:t>
                            </w:r>
                            <w:r w:rsidRPr="00276075">
                              <w:rPr>
                                <w:rFonts w:ascii="Calibri" w:hAnsi="Calibri" w:cs="Calibri"/>
                                <w:sz w:val="24"/>
                                <w:szCs w:val="24"/>
                              </w:rPr>
                              <w:t>practical exercise. It seemed to make people more enthusiastic about taking in the process and made it more useful for the reviewer and the</w:t>
                            </w:r>
                            <w:r w:rsidRPr="00276075">
                              <w:rPr>
                                <w:rFonts w:ascii="Calibri" w:hAnsi="Calibri" w:cs="Calibri"/>
                                <w:spacing w:val="-10"/>
                                <w:sz w:val="24"/>
                                <w:szCs w:val="24"/>
                              </w:rPr>
                              <w:t xml:space="preserve"> </w:t>
                            </w:r>
                            <w:r w:rsidRPr="00276075">
                              <w:rPr>
                                <w:rFonts w:ascii="Calibri" w:hAnsi="Calibri" w:cs="Calibri"/>
                                <w:sz w:val="24"/>
                                <w:szCs w:val="24"/>
                              </w:rPr>
                              <w:t>reviewee.</w:t>
                            </w:r>
                          </w:p>
                          <w:p w14:paraId="229F0D84" w14:textId="7A1F97C0" w:rsidR="00CA0EBC" w:rsidRDefault="00BF2336">
                            <w:pPr>
                              <w:pStyle w:val="BodyText"/>
                              <w:spacing w:before="122"/>
                              <w:ind w:left="6210"/>
                              <w:jc w:val="both"/>
                              <w:rPr>
                                <w:rFonts w:ascii="Calibri" w:hAnsi="Calibri" w:cs="Calibri"/>
                                <w:sz w:val="24"/>
                                <w:szCs w:val="24"/>
                              </w:rPr>
                            </w:pPr>
                            <w:r w:rsidRPr="00276075">
                              <w:rPr>
                                <w:rFonts w:ascii="Calibri" w:hAnsi="Calibri" w:cs="Calibri"/>
                                <w:sz w:val="24"/>
                                <w:szCs w:val="24"/>
                              </w:rPr>
                              <w:t>Justine Simpson, Head of Subject</w:t>
                            </w:r>
                          </w:p>
                          <w:p w14:paraId="290D8F59" w14:textId="77777777" w:rsidR="003C24E7" w:rsidRPr="00276075" w:rsidRDefault="003C24E7">
                            <w:pPr>
                              <w:pStyle w:val="BodyText"/>
                              <w:spacing w:before="122"/>
                              <w:ind w:left="6210"/>
                              <w:jc w:val="both"/>
                              <w:rPr>
                                <w:rFonts w:ascii="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A2278" id="_x0000_t202" coordsize="21600,21600" o:spt="202" path="m,l,21600r21600,l21600,xe">
                <v:stroke joinstyle="miter"/>
                <v:path gradientshapeok="t" o:connecttype="rect"/>
              </v:shapetype>
              <v:shape id="Text Box 5" o:spid="_x0000_s1027" type="#_x0000_t202" style="position:absolute;left:0;text-align:left;margin-left:0;margin-top:53.45pt;width:481.2pt;height:81.75pt;z-index:-157260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" filled="f" strokeweight=".48pt">
                <v:textbox inset="0,0,0,0">
                  <w:txbxContent>
                    <w:p w14:paraId="563AA37E" w14:textId="77777777" w:rsidR="00CA0EBC" w:rsidRPr="00276075" w:rsidRDefault="00BF2336">
                      <w:pPr>
                        <w:pStyle w:val="BodyText"/>
                        <w:spacing w:before="117"/>
                        <w:ind w:left="106" w:right="302"/>
                        <w:jc w:val="both"/>
                        <w:rPr>
                          <w:rFonts w:ascii="Calibri" w:hAnsi="Calibri" w:cs="Calibri"/>
                          <w:sz w:val="24"/>
                          <w:szCs w:val="24"/>
                        </w:rPr>
                      </w:pPr>
                      <w:r w:rsidRPr="00276075">
                        <w:rPr>
                          <w:rFonts w:ascii="Calibri" w:hAnsi="Calibri" w:cs="Calibri"/>
                          <w:sz w:val="24"/>
                          <w:szCs w:val="24"/>
                        </w:rPr>
                        <w:t>The</w:t>
                      </w:r>
                      <w:r w:rsidRPr="00276075">
                        <w:rPr>
                          <w:rFonts w:ascii="Calibri" w:hAnsi="Calibri" w:cs="Calibri"/>
                          <w:spacing w:val="-5"/>
                          <w:sz w:val="24"/>
                          <w:szCs w:val="24"/>
                        </w:rPr>
                        <w:t xml:space="preserve"> </w:t>
                      </w:r>
                      <w:r w:rsidRPr="00276075">
                        <w:rPr>
                          <w:rFonts w:ascii="Calibri" w:hAnsi="Calibri" w:cs="Calibri"/>
                          <w:sz w:val="24"/>
                          <w:szCs w:val="24"/>
                        </w:rPr>
                        <w:t>use</w:t>
                      </w:r>
                      <w:r w:rsidRPr="00276075">
                        <w:rPr>
                          <w:rFonts w:ascii="Calibri" w:hAnsi="Calibri" w:cs="Calibri"/>
                          <w:spacing w:val="-2"/>
                          <w:sz w:val="24"/>
                          <w:szCs w:val="24"/>
                        </w:rPr>
                        <w:t xml:space="preserve"> </w:t>
                      </w:r>
                      <w:r w:rsidRPr="00276075">
                        <w:rPr>
                          <w:rFonts w:ascii="Calibri" w:hAnsi="Calibri" w:cs="Calibri"/>
                          <w:sz w:val="24"/>
                          <w:szCs w:val="24"/>
                        </w:rPr>
                        <w:t>of a</w:t>
                      </w:r>
                      <w:r w:rsidRPr="00276075">
                        <w:rPr>
                          <w:rFonts w:ascii="Calibri" w:hAnsi="Calibri" w:cs="Calibri"/>
                          <w:spacing w:val="-4"/>
                          <w:sz w:val="24"/>
                          <w:szCs w:val="24"/>
                        </w:rPr>
                        <w:t xml:space="preserve"> </w:t>
                      </w:r>
                      <w:r w:rsidRPr="00276075">
                        <w:rPr>
                          <w:rFonts w:ascii="Calibri" w:hAnsi="Calibri" w:cs="Calibri"/>
                          <w:sz w:val="24"/>
                          <w:szCs w:val="24"/>
                        </w:rPr>
                        <w:t>theme</w:t>
                      </w:r>
                      <w:r w:rsidRPr="00276075">
                        <w:rPr>
                          <w:rFonts w:ascii="Calibri" w:hAnsi="Calibri" w:cs="Calibri"/>
                          <w:spacing w:val="-5"/>
                          <w:sz w:val="24"/>
                          <w:szCs w:val="24"/>
                        </w:rPr>
                        <w:t xml:space="preserve"> </w:t>
                      </w:r>
                      <w:r w:rsidRPr="00276075">
                        <w:rPr>
                          <w:rFonts w:ascii="Calibri" w:hAnsi="Calibri" w:cs="Calibri"/>
                          <w:sz w:val="24"/>
                          <w:szCs w:val="24"/>
                        </w:rPr>
                        <w:t>takes</w:t>
                      </w:r>
                      <w:r w:rsidRPr="00276075">
                        <w:rPr>
                          <w:rFonts w:ascii="Calibri" w:hAnsi="Calibri" w:cs="Calibri"/>
                          <w:spacing w:val="-1"/>
                          <w:sz w:val="24"/>
                          <w:szCs w:val="24"/>
                        </w:rPr>
                        <w:t xml:space="preserve"> </w:t>
                      </w:r>
                      <w:r w:rsidRPr="00276075">
                        <w:rPr>
                          <w:rFonts w:ascii="Calibri" w:hAnsi="Calibri" w:cs="Calibri"/>
                          <w:sz w:val="24"/>
                          <w:szCs w:val="24"/>
                        </w:rPr>
                        <w:t>the</w:t>
                      </w:r>
                      <w:r w:rsidRPr="00276075">
                        <w:rPr>
                          <w:rFonts w:ascii="Calibri" w:hAnsi="Calibri" w:cs="Calibri"/>
                          <w:spacing w:val="-4"/>
                          <w:sz w:val="24"/>
                          <w:szCs w:val="24"/>
                        </w:rPr>
                        <w:t xml:space="preserve"> </w:t>
                      </w:r>
                      <w:r w:rsidRPr="00276075">
                        <w:rPr>
                          <w:rFonts w:ascii="Calibri" w:hAnsi="Calibri" w:cs="Calibri"/>
                          <w:sz w:val="24"/>
                          <w:szCs w:val="24"/>
                        </w:rPr>
                        <w:t>emphasis</w:t>
                      </w:r>
                      <w:r w:rsidRPr="00276075">
                        <w:rPr>
                          <w:rFonts w:ascii="Calibri" w:hAnsi="Calibri" w:cs="Calibri"/>
                          <w:spacing w:val="-1"/>
                          <w:sz w:val="24"/>
                          <w:szCs w:val="24"/>
                        </w:rPr>
                        <w:t xml:space="preserve"> </w:t>
                      </w:r>
                      <w:r w:rsidRPr="00276075">
                        <w:rPr>
                          <w:rFonts w:ascii="Calibri" w:hAnsi="Calibri" w:cs="Calibri"/>
                          <w:sz w:val="24"/>
                          <w:szCs w:val="24"/>
                        </w:rPr>
                        <w:t>away</w:t>
                      </w:r>
                      <w:r w:rsidRPr="00276075">
                        <w:rPr>
                          <w:rFonts w:ascii="Calibri" w:hAnsi="Calibri" w:cs="Calibri"/>
                          <w:spacing w:val="-4"/>
                          <w:sz w:val="24"/>
                          <w:szCs w:val="24"/>
                        </w:rPr>
                        <w:t xml:space="preserve"> </w:t>
                      </w:r>
                      <w:r w:rsidRPr="00276075">
                        <w:rPr>
                          <w:rFonts w:ascii="Calibri" w:hAnsi="Calibri" w:cs="Calibri"/>
                          <w:sz w:val="24"/>
                          <w:szCs w:val="24"/>
                        </w:rPr>
                        <w:t>from</w:t>
                      </w:r>
                      <w:r w:rsidRPr="00276075">
                        <w:rPr>
                          <w:rFonts w:ascii="Calibri" w:hAnsi="Calibri" w:cs="Calibri"/>
                          <w:spacing w:val="-2"/>
                          <w:sz w:val="24"/>
                          <w:szCs w:val="24"/>
                        </w:rPr>
                        <w:t xml:space="preserve"> </w:t>
                      </w:r>
                      <w:r w:rsidRPr="00276075">
                        <w:rPr>
                          <w:rFonts w:ascii="Calibri" w:hAnsi="Calibri" w:cs="Calibri"/>
                          <w:sz w:val="24"/>
                          <w:szCs w:val="24"/>
                        </w:rPr>
                        <w:t>‘judging</w:t>
                      </w:r>
                      <w:r w:rsidRPr="00276075">
                        <w:rPr>
                          <w:rFonts w:ascii="Calibri" w:hAnsi="Calibri" w:cs="Calibri"/>
                          <w:spacing w:val="-2"/>
                          <w:sz w:val="24"/>
                          <w:szCs w:val="24"/>
                        </w:rPr>
                        <w:t xml:space="preserve"> </w:t>
                      </w:r>
                      <w:r w:rsidRPr="00276075">
                        <w:rPr>
                          <w:rFonts w:ascii="Calibri" w:hAnsi="Calibri" w:cs="Calibri"/>
                          <w:sz w:val="24"/>
                          <w:szCs w:val="24"/>
                        </w:rPr>
                        <w:t>performance’</w:t>
                      </w:r>
                      <w:r w:rsidRPr="00276075">
                        <w:rPr>
                          <w:rFonts w:ascii="Calibri" w:hAnsi="Calibri" w:cs="Calibri"/>
                          <w:spacing w:val="-5"/>
                          <w:sz w:val="24"/>
                          <w:szCs w:val="24"/>
                        </w:rPr>
                        <w:t xml:space="preserve"> </w:t>
                      </w:r>
                      <w:r w:rsidRPr="00276075">
                        <w:rPr>
                          <w:rFonts w:ascii="Calibri" w:hAnsi="Calibri" w:cs="Calibri"/>
                          <w:sz w:val="24"/>
                          <w:szCs w:val="24"/>
                        </w:rPr>
                        <w:t>to</w:t>
                      </w:r>
                      <w:r w:rsidRPr="00276075">
                        <w:rPr>
                          <w:rFonts w:ascii="Calibri" w:hAnsi="Calibri" w:cs="Calibri"/>
                          <w:spacing w:val="-4"/>
                          <w:sz w:val="24"/>
                          <w:szCs w:val="24"/>
                        </w:rPr>
                        <w:t xml:space="preserve"> </w:t>
                      </w:r>
                      <w:r w:rsidRPr="00276075">
                        <w:rPr>
                          <w:rFonts w:ascii="Calibri" w:hAnsi="Calibri" w:cs="Calibri"/>
                          <w:sz w:val="24"/>
                          <w:szCs w:val="24"/>
                        </w:rPr>
                        <w:t>more</w:t>
                      </w:r>
                      <w:r w:rsidRPr="00276075">
                        <w:rPr>
                          <w:rFonts w:ascii="Calibri" w:hAnsi="Calibri" w:cs="Calibri"/>
                          <w:spacing w:val="-4"/>
                          <w:sz w:val="24"/>
                          <w:szCs w:val="24"/>
                        </w:rPr>
                        <w:t xml:space="preserve"> </w:t>
                      </w:r>
                      <w:r w:rsidRPr="00276075">
                        <w:rPr>
                          <w:rFonts w:ascii="Calibri" w:hAnsi="Calibri" w:cs="Calibri"/>
                          <w:sz w:val="24"/>
                          <w:szCs w:val="24"/>
                        </w:rPr>
                        <w:t>of</w:t>
                      </w:r>
                      <w:r w:rsidRPr="00276075">
                        <w:rPr>
                          <w:rFonts w:ascii="Calibri" w:hAnsi="Calibri" w:cs="Calibri"/>
                          <w:spacing w:val="-1"/>
                          <w:sz w:val="24"/>
                          <w:szCs w:val="24"/>
                        </w:rPr>
                        <w:t xml:space="preserve"> </w:t>
                      </w:r>
                      <w:r w:rsidRPr="00276075">
                        <w:rPr>
                          <w:rFonts w:ascii="Calibri" w:hAnsi="Calibri" w:cs="Calibri"/>
                          <w:sz w:val="24"/>
                          <w:szCs w:val="24"/>
                        </w:rPr>
                        <w:t>a</w:t>
                      </w:r>
                      <w:r w:rsidRPr="00276075">
                        <w:rPr>
                          <w:rFonts w:ascii="Calibri" w:hAnsi="Calibri" w:cs="Calibri"/>
                          <w:spacing w:val="-2"/>
                          <w:sz w:val="24"/>
                          <w:szCs w:val="24"/>
                        </w:rPr>
                        <w:t xml:space="preserve"> </w:t>
                      </w:r>
                      <w:r w:rsidRPr="00276075">
                        <w:rPr>
                          <w:rFonts w:ascii="Calibri" w:hAnsi="Calibri" w:cs="Calibri"/>
                          <w:sz w:val="24"/>
                          <w:szCs w:val="24"/>
                        </w:rPr>
                        <w:t>practical exercise. It seemed to make people more enthusiastic about taking in the process and made it more useful for the reviewer and the</w:t>
                      </w:r>
                      <w:r w:rsidRPr="00276075">
                        <w:rPr>
                          <w:rFonts w:ascii="Calibri" w:hAnsi="Calibri" w:cs="Calibri"/>
                          <w:spacing w:val="-10"/>
                          <w:sz w:val="24"/>
                          <w:szCs w:val="24"/>
                        </w:rPr>
                        <w:t xml:space="preserve"> </w:t>
                      </w:r>
                      <w:r w:rsidRPr="00276075">
                        <w:rPr>
                          <w:rFonts w:ascii="Calibri" w:hAnsi="Calibri" w:cs="Calibri"/>
                          <w:sz w:val="24"/>
                          <w:szCs w:val="24"/>
                        </w:rPr>
                        <w:t>reviewee.</w:t>
                      </w:r>
                    </w:p>
                    <w:p w14:paraId="229F0D84" w14:textId="7A1F97C0" w:rsidR="00CA0EBC" w:rsidRDefault="00BF2336">
                      <w:pPr>
                        <w:pStyle w:val="BodyText"/>
                        <w:spacing w:before="122"/>
                        <w:ind w:left="6210"/>
                        <w:jc w:val="both"/>
                        <w:rPr>
                          <w:rFonts w:ascii="Calibri" w:hAnsi="Calibri" w:cs="Calibri"/>
                          <w:sz w:val="24"/>
                          <w:szCs w:val="24"/>
                        </w:rPr>
                      </w:pPr>
                      <w:r w:rsidRPr="00276075">
                        <w:rPr>
                          <w:rFonts w:ascii="Calibri" w:hAnsi="Calibri" w:cs="Calibri"/>
                          <w:sz w:val="24"/>
                          <w:szCs w:val="24"/>
                        </w:rPr>
                        <w:t>Justine Simpson, Head of Subject</w:t>
                      </w:r>
                    </w:p>
                    <w:p w14:paraId="290D8F59" w14:textId="77777777" w:rsidR="003C24E7" w:rsidRPr="00276075" w:rsidRDefault="003C24E7">
                      <w:pPr>
                        <w:pStyle w:val="BodyText"/>
                        <w:spacing w:before="122"/>
                        <w:ind w:left="6210"/>
                        <w:jc w:val="both"/>
                        <w:rPr>
                          <w:rFonts w:ascii="Calibri" w:hAnsi="Calibri" w:cs="Calibri"/>
                          <w:sz w:val="24"/>
                          <w:szCs w:val="24"/>
                        </w:rPr>
                      </w:pPr>
                    </w:p>
                  </w:txbxContent>
                </v:textbox>
                <w10:wrap type="topAndBottom" anchorx="margin"/>
              </v:shape>
            </w:pict>
          </mc:Fallback>
        </mc:AlternateContent>
      </w:r>
      <w:r w:rsidR="00BF2336" w:rsidRPr="00276075">
        <w:rPr>
          <w:rFonts w:asciiTheme="minorHAnsi" w:hAnsiTheme="minorHAnsi" w:cstheme="minorHAnsi"/>
          <w:sz w:val="24"/>
          <w:szCs w:val="24"/>
        </w:rPr>
        <w:t>The specific learning points were collated for wider discussion in a School forum. The feedback was then discussed in the subject group meeting to share ideas and provide contacts for useful ideas.</w:t>
      </w:r>
    </w:p>
    <w:p w14:paraId="49115879" w14:textId="7B767CB5" w:rsidR="00CA0EBC" w:rsidRDefault="00CA0EBC" w:rsidP="00276075">
      <w:pPr>
        <w:pStyle w:val="BodyText"/>
        <w:ind w:left="8203"/>
        <w:jc w:val="center"/>
        <w:rPr>
          <w:sz w:val="20"/>
        </w:rPr>
      </w:pPr>
    </w:p>
    <w:p w14:paraId="7D0449BA" w14:textId="0B46D48A" w:rsidR="003C24E7" w:rsidRDefault="003C24E7">
      <w:pPr>
        <w:rPr>
          <w:b/>
          <w:bCs/>
          <w:color w:val="371C66"/>
          <w:sz w:val="32"/>
          <w:szCs w:val="32"/>
        </w:rPr>
      </w:pPr>
      <w:r>
        <w:rPr>
          <w:color w:val="371C66"/>
        </w:rPr>
        <w:br w:type="page"/>
      </w:r>
    </w:p>
    <w:p w14:paraId="397BEC1E" w14:textId="3DCBC440" w:rsidR="00CA0EBC" w:rsidRDefault="003C24E7">
      <w:pPr>
        <w:pStyle w:val="Heading2"/>
        <w:spacing w:before="14"/>
      </w:pPr>
      <w:bookmarkStart w:id="0" w:name="_GoBack"/>
      <w:r>
        <w:rPr>
          <w:noProof/>
          <w:sz w:val="20"/>
        </w:rPr>
        <w:lastRenderedPageBreak/>
        <w:drawing>
          <wp:anchor distT="0" distB="0" distL="114300" distR="114300" simplePos="0" relativeHeight="487592960" behindDoc="1" locked="0" layoutInCell="1" allowOverlap="1" wp14:anchorId="581248DB" wp14:editId="57B8176A">
            <wp:simplePos x="0" y="0"/>
            <wp:positionH relativeFrom="column">
              <wp:posOffset>4000500</wp:posOffset>
            </wp:positionH>
            <wp:positionV relativeFrom="paragraph">
              <wp:posOffset>1905</wp:posOffset>
            </wp:positionV>
            <wp:extent cx="1685925" cy="706755"/>
            <wp:effectExtent l="0" t="0" r="9525" b="0"/>
            <wp:wrapTight wrapText="bothSides">
              <wp:wrapPolygon edited="0">
                <wp:start x="2197" y="0"/>
                <wp:lineTo x="0" y="1164"/>
                <wp:lineTo x="0" y="16302"/>
                <wp:lineTo x="1953" y="18631"/>
                <wp:lineTo x="3417" y="20960"/>
                <wp:lineTo x="3905" y="20960"/>
                <wp:lineTo x="5125" y="20960"/>
                <wp:lineTo x="5858" y="20960"/>
                <wp:lineTo x="7078" y="18631"/>
                <wp:lineTo x="21478" y="16302"/>
                <wp:lineTo x="21478" y="13391"/>
                <wp:lineTo x="19769" y="9315"/>
                <wp:lineTo x="20258" y="5822"/>
                <wp:lineTo x="16353" y="2911"/>
                <wp:lineTo x="6834" y="0"/>
                <wp:lineTo x="2197" y="0"/>
              </wp:wrapPolygon>
            </wp:wrapTight>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_LBU01_PURP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85925" cy="706755"/>
                    </a:xfrm>
                    <a:prstGeom prst="rect">
                      <a:avLst/>
                    </a:prstGeom>
                  </pic:spPr>
                </pic:pic>
              </a:graphicData>
            </a:graphic>
            <wp14:sizeRelH relativeFrom="margin">
              <wp14:pctWidth>0</wp14:pctWidth>
            </wp14:sizeRelH>
            <wp14:sizeRelV relativeFrom="margin">
              <wp14:pctHeight>0</wp14:pctHeight>
            </wp14:sizeRelV>
          </wp:anchor>
        </w:drawing>
      </w:r>
      <w:bookmarkEnd w:id="0"/>
      <w:r w:rsidR="00BF2336">
        <w:rPr>
          <w:color w:val="371C66"/>
        </w:rPr>
        <w:t>Appendix 2</w:t>
      </w:r>
    </w:p>
    <w:p w14:paraId="621E0813" w14:textId="2AACAF3F" w:rsidR="00CA0EBC" w:rsidRDefault="00CA0EBC">
      <w:pPr>
        <w:pStyle w:val="BodyText"/>
        <w:spacing w:before="9"/>
        <w:rPr>
          <w:b/>
          <w:sz w:val="32"/>
        </w:rPr>
      </w:pPr>
    </w:p>
    <w:p w14:paraId="35289E30" w14:textId="4EB0AB2A" w:rsidR="00CA0EBC" w:rsidRDefault="00BF2336">
      <w:pPr>
        <w:pStyle w:val="Heading3"/>
        <w:spacing w:before="0"/>
        <w:ind w:left="112"/>
      </w:pPr>
      <w:r>
        <w:t>TEACHING SQUARE DE-BRIEF</w:t>
      </w:r>
    </w:p>
    <w:p w14:paraId="724976BE" w14:textId="77777777" w:rsidR="00CA0EBC" w:rsidRDefault="00CA0EBC">
      <w:pPr>
        <w:pStyle w:val="BodyText"/>
        <w:rPr>
          <w:b/>
          <w:sz w:val="20"/>
        </w:rPr>
      </w:pPr>
    </w:p>
    <w:p w14:paraId="075D5907" w14:textId="1993004B" w:rsidR="00CA0EBC" w:rsidRDefault="00BF2336">
      <w:pPr>
        <w:pStyle w:val="BodyText"/>
        <w:spacing w:before="8"/>
        <w:rPr>
          <w:b/>
          <w:sz w:val="24"/>
        </w:rPr>
      </w:pPr>
      <w:r>
        <w:rPr>
          <w:noProof/>
        </w:rPr>
        <mc:AlternateContent>
          <mc:Choice Requires="wps">
            <w:drawing>
              <wp:anchor distT="0" distB="0" distL="0" distR="0" simplePos="0" relativeHeight="487590912" behindDoc="1" locked="0" layoutInCell="1" allowOverlap="1" wp14:anchorId="3939B70E" wp14:editId="5BBA6A75">
                <wp:simplePos x="0" y="0"/>
                <wp:positionH relativeFrom="page">
                  <wp:posOffset>725170</wp:posOffset>
                </wp:positionH>
                <wp:positionV relativeFrom="paragraph">
                  <wp:posOffset>212090</wp:posOffset>
                </wp:positionV>
                <wp:extent cx="5734685" cy="841375"/>
                <wp:effectExtent l="0" t="0" r="0"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84137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A071E5" w14:textId="77777777" w:rsidR="00CA0EBC" w:rsidRDefault="00BF2336">
                            <w:pPr>
                              <w:spacing w:before="99"/>
                              <w:ind w:left="91"/>
                              <w:rPr>
                                <w:b/>
                                <w:sz w:val="24"/>
                              </w:rPr>
                            </w:pPr>
                            <w:r>
                              <w:rPr>
                                <w:b/>
                                <w:sz w:val="24"/>
                              </w:rPr>
                              <w:t>Members of teaching square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B70E" id="Text Box 4" o:spid="_x0000_s1028" type="#_x0000_t202" style="position:absolute;margin-left:57.1pt;margin-top:16.7pt;width:451.55pt;height:66.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" filled="f" strokeweight=".96pt">
                <v:textbox inset="0,0,0,0">
                  <w:txbxContent>
                    <w:p w14:paraId="16A071E5" w14:textId="77777777" w:rsidR="00CA0EBC" w:rsidRDefault="00BF2336">
                      <w:pPr>
                        <w:spacing w:before="99"/>
                        <w:ind w:left="91"/>
                        <w:rPr>
                          <w:b/>
                          <w:sz w:val="24"/>
                        </w:rPr>
                      </w:pPr>
                      <w:r>
                        <w:rPr>
                          <w:b/>
                          <w:sz w:val="24"/>
                        </w:rPr>
                        <w:t>Members of teaching square</w:t>
                      </w:r>
                    </w:p>
                  </w:txbxContent>
                </v:textbox>
                <w10:wrap type="topAndBottom" anchorx="page"/>
              </v:shape>
            </w:pict>
          </mc:Fallback>
        </mc:AlternateContent>
      </w:r>
    </w:p>
    <w:p w14:paraId="232D1AB7" w14:textId="77777777" w:rsidR="00CA0EBC" w:rsidRDefault="00CA0EBC">
      <w:pPr>
        <w:pStyle w:val="BodyText"/>
        <w:rPr>
          <w:b/>
          <w:sz w:val="20"/>
        </w:rPr>
      </w:pPr>
    </w:p>
    <w:p w14:paraId="1466A8AA" w14:textId="42B44F9E" w:rsidR="00CA0EBC" w:rsidRDefault="00BF2336">
      <w:pPr>
        <w:pStyle w:val="BodyText"/>
        <w:rPr>
          <w:b/>
        </w:rPr>
      </w:pPr>
      <w:r>
        <w:rPr>
          <w:noProof/>
        </w:rPr>
        <mc:AlternateContent>
          <mc:Choice Requires="wps">
            <w:drawing>
              <wp:anchor distT="0" distB="0" distL="0" distR="0" simplePos="0" relativeHeight="487591424" behindDoc="1" locked="0" layoutInCell="1" allowOverlap="1" wp14:anchorId="76307770" wp14:editId="589762C0">
                <wp:simplePos x="0" y="0"/>
                <wp:positionH relativeFrom="page">
                  <wp:posOffset>725170</wp:posOffset>
                </wp:positionH>
                <wp:positionV relativeFrom="paragraph">
                  <wp:posOffset>192405</wp:posOffset>
                </wp:positionV>
                <wp:extent cx="5734685" cy="49085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9085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639157" w14:textId="77777777" w:rsidR="00CA0EBC" w:rsidRDefault="00BF2336">
                            <w:pPr>
                              <w:spacing w:before="99"/>
                              <w:ind w:left="91"/>
                              <w:rPr>
                                <w:b/>
                                <w:sz w:val="24"/>
                              </w:rPr>
                            </w:pPr>
                            <w:r>
                              <w:rPr>
                                <w:b/>
                                <w:sz w:val="24"/>
                              </w:rPr>
                              <w:t>Date of teaching square de-brief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7770" id="Text Box 3" o:spid="_x0000_s1029" type="#_x0000_t202" style="position:absolute;margin-left:57.1pt;margin-top:15.15pt;width:451.55pt;height:38.6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" filled="f" strokeweight=".96pt">
                <v:textbox inset="0,0,0,0">
                  <w:txbxContent>
                    <w:p w14:paraId="7D639157" w14:textId="77777777" w:rsidR="00CA0EBC" w:rsidRDefault="00BF2336">
                      <w:pPr>
                        <w:spacing w:before="99"/>
                        <w:ind w:left="91"/>
                        <w:rPr>
                          <w:b/>
                          <w:sz w:val="24"/>
                        </w:rPr>
                      </w:pPr>
                      <w:r>
                        <w:rPr>
                          <w:b/>
                          <w:sz w:val="24"/>
                        </w:rPr>
                        <w:t>Date of teaching square de-brief</w:t>
                      </w:r>
                    </w:p>
                  </w:txbxContent>
                </v:textbox>
                <w10:wrap type="topAndBottom" anchorx="page"/>
              </v:shape>
            </w:pict>
          </mc:Fallback>
        </mc:AlternateContent>
      </w:r>
    </w:p>
    <w:p w14:paraId="41612E7E" w14:textId="77777777" w:rsidR="00CA0EBC" w:rsidRDefault="00CA0EBC">
      <w:pPr>
        <w:pStyle w:val="BodyText"/>
        <w:spacing w:before="3"/>
        <w:rPr>
          <w:b/>
          <w:sz w:val="13"/>
        </w:rPr>
      </w:pPr>
    </w:p>
    <w:p w14:paraId="48415C1C" w14:textId="77777777" w:rsidR="00CA0EBC" w:rsidRDefault="00BF2336">
      <w:pPr>
        <w:spacing w:before="92"/>
        <w:ind w:left="112"/>
        <w:rPr>
          <w:b/>
          <w:sz w:val="24"/>
        </w:rPr>
      </w:pPr>
      <w:r>
        <w:rPr>
          <w:b/>
          <w:sz w:val="24"/>
        </w:rPr>
        <w:t>PLEASE LIST AREAS OF GOOD PRACTICE, INNOVATION, SUGGESTED AREAS OF SCHOOL STAFF DEVELOPMENT, AND ANY OTHER RELEVANT POINTS:</w:t>
      </w:r>
    </w:p>
    <w:p w14:paraId="0E776AD4" w14:textId="4BC88DF2" w:rsidR="00CA0EBC" w:rsidRDefault="00BF2336">
      <w:pPr>
        <w:pStyle w:val="BodyText"/>
        <w:spacing w:before="9"/>
        <w:rPr>
          <w:b/>
          <w:sz w:val="20"/>
        </w:rPr>
      </w:pPr>
      <w:r>
        <w:rPr>
          <w:noProof/>
        </w:rPr>
        <mc:AlternateContent>
          <mc:Choice Requires="wps">
            <w:drawing>
              <wp:anchor distT="0" distB="0" distL="0" distR="0" simplePos="0" relativeHeight="487591936" behindDoc="1" locked="0" layoutInCell="1" allowOverlap="1" wp14:anchorId="3C62FE58" wp14:editId="44856034">
                <wp:simplePos x="0" y="0"/>
                <wp:positionH relativeFrom="page">
                  <wp:posOffset>719455</wp:posOffset>
                </wp:positionH>
                <wp:positionV relativeFrom="paragraph">
                  <wp:posOffset>176530</wp:posOffset>
                </wp:positionV>
                <wp:extent cx="5746750" cy="4358005"/>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750" cy="4358005"/>
                        </a:xfrm>
                        <a:custGeom>
                          <a:avLst/>
                          <a:gdLst>
                            <a:gd name="T0" fmla="+- 0 10183 1133"/>
                            <a:gd name="T1" fmla="*/ T0 w 9050"/>
                            <a:gd name="T2" fmla="+- 0 278 278"/>
                            <a:gd name="T3" fmla="*/ 278 h 6863"/>
                            <a:gd name="T4" fmla="+- 0 10164 1133"/>
                            <a:gd name="T5" fmla="*/ T4 w 9050"/>
                            <a:gd name="T6" fmla="+- 0 278 278"/>
                            <a:gd name="T7" fmla="*/ 278 h 6863"/>
                            <a:gd name="T8" fmla="+- 0 10164 1133"/>
                            <a:gd name="T9" fmla="*/ T8 w 9050"/>
                            <a:gd name="T10" fmla="+- 0 297 278"/>
                            <a:gd name="T11" fmla="*/ 297 h 6863"/>
                            <a:gd name="T12" fmla="+- 0 10164 1133"/>
                            <a:gd name="T13" fmla="*/ T12 w 9050"/>
                            <a:gd name="T14" fmla="+- 0 398 278"/>
                            <a:gd name="T15" fmla="*/ 398 h 6863"/>
                            <a:gd name="T16" fmla="+- 0 10164 1133"/>
                            <a:gd name="T17" fmla="*/ T16 w 9050"/>
                            <a:gd name="T18" fmla="+- 0 7122 278"/>
                            <a:gd name="T19" fmla="*/ 7122 h 6863"/>
                            <a:gd name="T20" fmla="+- 0 1152 1133"/>
                            <a:gd name="T21" fmla="*/ T20 w 9050"/>
                            <a:gd name="T22" fmla="+- 0 7122 278"/>
                            <a:gd name="T23" fmla="*/ 7122 h 6863"/>
                            <a:gd name="T24" fmla="+- 0 1152 1133"/>
                            <a:gd name="T25" fmla="*/ T24 w 9050"/>
                            <a:gd name="T26" fmla="+- 0 398 278"/>
                            <a:gd name="T27" fmla="*/ 398 h 6863"/>
                            <a:gd name="T28" fmla="+- 0 1152 1133"/>
                            <a:gd name="T29" fmla="*/ T28 w 9050"/>
                            <a:gd name="T30" fmla="+- 0 297 278"/>
                            <a:gd name="T31" fmla="*/ 297 h 6863"/>
                            <a:gd name="T32" fmla="+- 0 10164 1133"/>
                            <a:gd name="T33" fmla="*/ T32 w 9050"/>
                            <a:gd name="T34" fmla="+- 0 297 278"/>
                            <a:gd name="T35" fmla="*/ 297 h 6863"/>
                            <a:gd name="T36" fmla="+- 0 10164 1133"/>
                            <a:gd name="T37" fmla="*/ T36 w 9050"/>
                            <a:gd name="T38" fmla="+- 0 278 278"/>
                            <a:gd name="T39" fmla="*/ 278 h 6863"/>
                            <a:gd name="T40" fmla="+- 0 1152 1133"/>
                            <a:gd name="T41" fmla="*/ T40 w 9050"/>
                            <a:gd name="T42" fmla="+- 0 278 278"/>
                            <a:gd name="T43" fmla="*/ 278 h 6863"/>
                            <a:gd name="T44" fmla="+- 0 1133 1133"/>
                            <a:gd name="T45" fmla="*/ T44 w 9050"/>
                            <a:gd name="T46" fmla="+- 0 278 278"/>
                            <a:gd name="T47" fmla="*/ 278 h 6863"/>
                            <a:gd name="T48" fmla="+- 0 1133 1133"/>
                            <a:gd name="T49" fmla="*/ T48 w 9050"/>
                            <a:gd name="T50" fmla="+- 0 297 278"/>
                            <a:gd name="T51" fmla="*/ 297 h 6863"/>
                            <a:gd name="T52" fmla="+- 0 1133 1133"/>
                            <a:gd name="T53" fmla="*/ T52 w 9050"/>
                            <a:gd name="T54" fmla="+- 0 398 278"/>
                            <a:gd name="T55" fmla="*/ 398 h 6863"/>
                            <a:gd name="T56" fmla="+- 0 1133 1133"/>
                            <a:gd name="T57" fmla="*/ T56 w 9050"/>
                            <a:gd name="T58" fmla="+- 0 7122 278"/>
                            <a:gd name="T59" fmla="*/ 7122 h 6863"/>
                            <a:gd name="T60" fmla="+- 0 1133 1133"/>
                            <a:gd name="T61" fmla="*/ T60 w 9050"/>
                            <a:gd name="T62" fmla="+- 0 7141 278"/>
                            <a:gd name="T63" fmla="*/ 7141 h 6863"/>
                            <a:gd name="T64" fmla="+- 0 1152 1133"/>
                            <a:gd name="T65" fmla="*/ T64 w 9050"/>
                            <a:gd name="T66" fmla="+- 0 7141 278"/>
                            <a:gd name="T67" fmla="*/ 7141 h 6863"/>
                            <a:gd name="T68" fmla="+- 0 10164 1133"/>
                            <a:gd name="T69" fmla="*/ T68 w 9050"/>
                            <a:gd name="T70" fmla="+- 0 7141 278"/>
                            <a:gd name="T71" fmla="*/ 7141 h 6863"/>
                            <a:gd name="T72" fmla="+- 0 10183 1133"/>
                            <a:gd name="T73" fmla="*/ T72 w 9050"/>
                            <a:gd name="T74" fmla="+- 0 7141 278"/>
                            <a:gd name="T75" fmla="*/ 7141 h 6863"/>
                            <a:gd name="T76" fmla="+- 0 10183 1133"/>
                            <a:gd name="T77" fmla="*/ T76 w 9050"/>
                            <a:gd name="T78" fmla="+- 0 7122 278"/>
                            <a:gd name="T79" fmla="*/ 7122 h 6863"/>
                            <a:gd name="T80" fmla="+- 0 10183 1133"/>
                            <a:gd name="T81" fmla="*/ T80 w 9050"/>
                            <a:gd name="T82" fmla="+- 0 398 278"/>
                            <a:gd name="T83" fmla="*/ 398 h 6863"/>
                            <a:gd name="T84" fmla="+- 0 10183 1133"/>
                            <a:gd name="T85" fmla="*/ T84 w 9050"/>
                            <a:gd name="T86" fmla="+- 0 297 278"/>
                            <a:gd name="T87" fmla="*/ 297 h 6863"/>
                            <a:gd name="T88" fmla="+- 0 10183 1133"/>
                            <a:gd name="T89" fmla="*/ T88 w 9050"/>
                            <a:gd name="T90" fmla="+- 0 278 278"/>
                            <a:gd name="T91" fmla="*/ 278 h 68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50" h="6863">
                              <a:moveTo>
                                <a:pt x="9050" y="0"/>
                              </a:moveTo>
                              <a:lnTo>
                                <a:pt x="9031" y="0"/>
                              </a:lnTo>
                              <a:lnTo>
                                <a:pt x="9031" y="19"/>
                              </a:lnTo>
                              <a:lnTo>
                                <a:pt x="9031" y="120"/>
                              </a:lnTo>
                              <a:lnTo>
                                <a:pt x="9031" y="6844"/>
                              </a:lnTo>
                              <a:lnTo>
                                <a:pt x="19" y="6844"/>
                              </a:lnTo>
                              <a:lnTo>
                                <a:pt x="19" y="120"/>
                              </a:lnTo>
                              <a:lnTo>
                                <a:pt x="19" y="19"/>
                              </a:lnTo>
                              <a:lnTo>
                                <a:pt x="9031" y="19"/>
                              </a:lnTo>
                              <a:lnTo>
                                <a:pt x="9031" y="0"/>
                              </a:lnTo>
                              <a:lnTo>
                                <a:pt x="19" y="0"/>
                              </a:lnTo>
                              <a:lnTo>
                                <a:pt x="0" y="0"/>
                              </a:lnTo>
                              <a:lnTo>
                                <a:pt x="0" y="19"/>
                              </a:lnTo>
                              <a:lnTo>
                                <a:pt x="0" y="120"/>
                              </a:lnTo>
                              <a:lnTo>
                                <a:pt x="0" y="6844"/>
                              </a:lnTo>
                              <a:lnTo>
                                <a:pt x="0" y="6863"/>
                              </a:lnTo>
                              <a:lnTo>
                                <a:pt x="19" y="6863"/>
                              </a:lnTo>
                              <a:lnTo>
                                <a:pt x="9031" y="6863"/>
                              </a:lnTo>
                              <a:lnTo>
                                <a:pt x="9050" y="6863"/>
                              </a:lnTo>
                              <a:lnTo>
                                <a:pt x="9050" y="6844"/>
                              </a:lnTo>
                              <a:lnTo>
                                <a:pt x="9050" y="120"/>
                              </a:lnTo>
                              <a:lnTo>
                                <a:pt x="9050" y="19"/>
                              </a:lnTo>
                              <a:lnTo>
                                <a:pt x="90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1229C" id="Freeform 2" o:spid="_x0000_s1026" style="position:absolute;margin-left:56.65pt;margin-top:13.9pt;width:452.5pt;height:343.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0,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" path="m9050,r-19,l9031,19r,101l9031,6844r-9012,l19,120,19,19r9012,l9031,,19,,,,,19,,120,,6844r,19l19,6863r9012,l9050,6863r,-19l9050,120r,-101l9050,xe" fillcolor="black" stroked="f">
                <v:path arrowok="t" o:connecttype="custom" o:connectlocs="5746750,176530;5734685,176530;5734685,188595;5734685,252730;5734685,4522470;12065,4522470;12065,252730;12065,188595;5734685,188595;5734685,176530;12065,176530;0,176530;0,188595;0,252730;0,4522470;0,4534535;12065,4534535;5734685,4534535;5746750,4534535;5746750,4522470;5746750,252730;5746750,188595;5746750,176530" o:connectangles="0,0,0,0,0,0,0,0,0,0,0,0,0,0,0,0,0,0,0,0,0,0,0"/>
                <w10:wrap type="topAndBottom" anchorx="page"/>
              </v:shape>
            </w:pict>
          </mc:Fallback>
        </mc:AlternateContent>
      </w:r>
    </w:p>
    <w:sectPr w:rsidR="00CA0EBC">
      <w:footerReference w:type="default" r:id="rId14"/>
      <w:pgSz w:w="11900" w:h="16850"/>
      <w:pgMar w:top="70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F685" w14:textId="77777777" w:rsidR="004C0BC4" w:rsidRDefault="004C0BC4">
      <w:r>
        <w:separator/>
      </w:r>
    </w:p>
  </w:endnote>
  <w:endnote w:type="continuationSeparator" w:id="0">
    <w:p w14:paraId="56853B93" w14:textId="77777777" w:rsidR="004C0BC4" w:rsidRDefault="004C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CB44" w14:textId="6648E5C3" w:rsidR="00CA0EBC" w:rsidRDefault="0043392A">
    <w:pPr>
      <w:pStyle w:val="BodyText"/>
      <w:spacing w:line="14" w:lineRule="auto"/>
      <w:rPr>
        <w:sz w:val="20"/>
      </w:rPr>
    </w:pPr>
    <w:r>
      <w:rPr>
        <w:noProof/>
      </w:rPr>
      <w:drawing>
        <wp:anchor distT="0" distB="0" distL="114300" distR="114300" simplePos="0" relativeHeight="251659264" behindDoc="0" locked="0" layoutInCell="1" allowOverlap="1" wp14:anchorId="15A345DB" wp14:editId="7052AA3F">
          <wp:simplePos x="0" y="0"/>
          <wp:positionH relativeFrom="column">
            <wp:posOffset>4781550</wp:posOffset>
          </wp:positionH>
          <wp:positionV relativeFrom="paragraph">
            <wp:posOffset>73660</wp:posOffset>
          </wp:positionV>
          <wp:extent cx="1679473" cy="445770"/>
          <wp:effectExtent l="0" t="0" r="0" b="0"/>
          <wp:wrapNone/>
          <wp:docPr id="14" name="Picture 14"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679473" cy="445770"/>
                  </a:xfrm>
                  <a:prstGeom prst="rect">
                    <a:avLst/>
                  </a:prstGeom>
                </pic:spPr>
              </pic:pic>
            </a:graphicData>
          </a:graphic>
        </wp:anchor>
      </w:drawing>
    </w:r>
    <w:r w:rsidR="00BF2336">
      <w:rPr>
        <w:noProof/>
      </w:rPr>
      <mc:AlternateContent>
        <mc:Choice Requires="wps">
          <w:drawing>
            <wp:anchor distT="0" distB="0" distL="114300" distR="114300" simplePos="0" relativeHeight="251658240" behindDoc="1" locked="0" layoutInCell="1" allowOverlap="1" wp14:anchorId="454240AB" wp14:editId="2B3CD14D">
              <wp:simplePos x="0" y="0"/>
              <wp:positionH relativeFrom="page">
                <wp:posOffset>706755</wp:posOffset>
              </wp:positionH>
              <wp:positionV relativeFrom="page">
                <wp:posOffset>9984105</wp:posOffset>
              </wp:positionV>
              <wp:extent cx="304863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E69F" w14:textId="0C8AF447" w:rsidR="00CA0EBC" w:rsidRPr="001D7A67" w:rsidRDefault="00BF2336">
                          <w:pPr>
                            <w:pStyle w:val="BodyText"/>
                            <w:spacing w:before="13"/>
                            <w:ind w:left="20"/>
                            <w:rPr>
                              <w:sz w:val="20"/>
                              <w:szCs w:val="20"/>
                            </w:rPr>
                          </w:pPr>
                          <w:r w:rsidRPr="001D7A67">
                            <w:rPr>
                              <w:sz w:val="20"/>
                              <w:szCs w:val="20"/>
                            </w:rPr>
                            <w:t>Centre for Learning &amp; Teaching</w:t>
                          </w:r>
                          <w:r w:rsidR="0043392A" w:rsidRPr="001D7A67">
                            <w:rPr>
                              <w:sz w:val="20"/>
                              <w:szCs w:val="20"/>
                            </w:rPr>
                            <w:t xml:space="preserve"> - </w:t>
                          </w:r>
                          <w:r w:rsidR="00FF3080" w:rsidRPr="001D7A67">
                            <w:rPr>
                              <w:sz w:val="20"/>
                              <w:szCs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240AB" id="_x0000_t202" coordsize="21600,21600" o:spt="202" path="m,l,21600r21600,l21600,xe">
              <v:stroke joinstyle="miter"/>
              <v:path gradientshapeok="t" o:connecttype="rect"/>
            </v:shapetype>
            <v:shape id="Text Box 1" o:spid="_x0000_s1030" type="#_x0000_t202" style="position:absolute;margin-left:55.65pt;margin-top:786.15pt;width:240.0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" filled="f" stroked="f">
              <v:textbox inset="0,0,0,0">
                <w:txbxContent>
                  <w:p w14:paraId="7456E69F" w14:textId="0C8AF447" w:rsidR="00CA0EBC" w:rsidRPr="001D7A67" w:rsidRDefault="00BF2336">
                    <w:pPr>
                      <w:pStyle w:val="BodyText"/>
                      <w:spacing w:before="13"/>
                      <w:ind w:left="20"/>
                      <w:rPr>
                        <w:sz w:val="20"/>
                        <w:szCs w:val="20"/>
                      </w:rPr>
                    </w:pPr>
                    <w:r w:rsidRPr="001D7A67">
                      <w:rPr>
                        <w:sz w:val="20"/>
                        <w:szCs w:val="20"/>
                      </w:rPr>
                      <w:t>Centre for Learning &amp; Teaching</w:t>
                    </w:r>
                    <w:r w:rsidR="0043392A" w:rsidRPr="001D7A67">
                      <w:rPr>
                        <w:sz w:val="20"/>
                        <w:szCs w:val="20"/>
                      </w:rPr>
                      <w:t xml:space="preserve"> - </w:t>
                    </w:r>
                    <w:r w:rsidR="00FF3080" w:rsidRPr="001D7A67">
                      <w:rPr>
                        <w:sz w:val="20"/>
                        <w:szCs w:val="20"/>
                      </w:rPr>
                      <w:t>August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AB1D" w14:textId="77777777" w:rsidR="00CA0EBC" w:rsidRDefault="00CA0EB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968B" w14:textId="77777777" w:rsidR="004C0BC4" w:rsidRDefault="004C0BC4">
      <w:r>
        <w:separator/>
      </w:r>
    </w:p>
  </w:footnote>
  <w:footnote w:type="continuationSeparator" w:id="0">
    <w:p w14:paraId="165BBA1E" w14:textId="77777777" w:rsidR="004C0BC4" w:rsidRDefault="004C0BC4">
      <w:r>
        <w:continuationSeparator/>
      </w:r>
    </w:p>
  </w:footnote>
  <w:footnote w:id="1">
    <w:p w14:paraId="5F47F998" w14:textId="24FCE7D5" w:rsidR="008C160D" w:rsidRDefault="008C160D">
      <w:pPr>
        <w:pStyle w:val="FootnoteText"/>
      </w:pPr>
      <w:r>
        <w:rPr>
          <w:rStyle w:val="FootnoteReference"/>
        </w:rPr>
        <w:footnoteRef/>
      </w:r>
      <w:r>
        <w:t xml:space="preserve"> </w:t>
      </w:r>
      <w:r w:rsidRPr="00276075">
        <w:rPr>
          <w:rFonts w:asciiTheme="minorHAnsi" w:hAnsiTheme="minorHAnsi" w:cstheme="minorHAnsi"/>
        </w:rPr>
        <w:t>David Gosling and Kristine Mason O’Connor (eds) “Beyond the Peer Observation of Teaching”, SEDA Paper 124, August 2009</w:t>
      </w:r>
      <w:r w:rsidR="002215BD">
        <w:rPr>
          <w:rFonts w:asciiTheme="minorHAnsi" w:hAnsiTheme="minorHAnsi" w:cstheme="minorHAnsi"/>
        </w:rPr>
        <w:t>.</w:t>
      </w:r>
    </w:p>
  </w:footnote>
  <w:footnote w:id="2">
    <w:p w14:paraId="5C8511FF" w14:textId="65DB57DB" w:rsidR="00487FB0" w:rsidRDefault="00487FB0" w:rsidP="00487FB0">
      <w:pPr>
        <w:spacing w:before="74"/>
        <w:ind w:left="112" w:right="344"/>
        <w:rPr>
          <w:sz w:val="20"/>
        </w:rPr>
      </w:pPr>
      <w:r>
        <w:rPr>
          <w:rStyle w:val="FootnoteReference"/>
        </w:rPr>
        <w:footnoteRef/>
      </w:r>
      <w:r>
        <w:t xml:space="preserve"> </w:t>
      </w:r>
      <w:r>
        <w:rPr>
          <w:sz w:val="20"/>
        </w:rPr>
        <w:t xml:space="preserve">Blackwell, R., </w:t>
      </w:r>
      <w:proofErr w:type="spellStart"/>
      <w:r>
        <w:rPr>
          <w:sz w:val="20"/>
        </w:rPr>
        <w:t>Channell</w:t>
      </w:r>
      <w:proofErr w:type="spellEnd"/>
      <w:r>
        <w:rPr>
          <w:sz w:val="20"/>
        </w:rPr>
        <w:t xml:space="preserve">, J. &amp; Williams, J. (2001) Teaching circles: a way forward for part-time teachers in higher education? International Journal of Academic Development </w:t>
      </w:r>
      <w:r>
        <w:rPr>
          <w:b/>
          <w:sz w:val="20"/>
        </w:rPr>
        <w:t xml:space="preserve">6 </w:t>
      </w:r>
      <w:r>
        <w:rPr>
          <w:sz w:val="20"/>
        </w:rPr>
        <w:t xml:space="preserve">(1) 40 – 53 </w:t>
      </w:r>
      <w:hyperlink r:id="rId1" w:history="1">
        <w:r w:rsidR="00FA184F" w:rsidRPr="00FA184F">
          <w:rPr>
            <w:rStyle w:val="Hyperlink"/>
            <w:sz w:val="20"/>
          </w:rPr>
          <w:t>https://doi.org/10.1080/13601440110033652</w:t>
        </w:r>
      </w:hyperlink>
    </w:p>
    <w:p w14:paraId="1489C80E" w14:textId="78104976" w:rsidR="00487FB0" w:rsidRDefault="00487FB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DA"/>
    <w:multiLevelType w:val="hybridMultilevel"/>
    <w:tmpl w:val="F5E8546C"/>
    <w:lvl w:ilvl="0" w:tplc="4DE237F6">
      <w:numFmt w:val="bullet"/>
      <w:lvlText w:val=""/>
      <w:lvlJc w:val="left"/>
      <w:pPr>
        <w:ind w:left="833" w:hanging="360"/>
      </w:pPr>
      <w:rPr>
        <w:rFonts w:hint="default"/>
        <w:w w:val="100"/>
        <w:lang w:val="en-GB" w:eastAsia="en-US" w:bidi="ar-SA"/>
      </w:rPr>
    </w:lvl>
    <w:lvl w:ilvl="1" w:tplc="3BD48496">
      <w:numFmt w:val="bullet"/>
      <w:lvlText w:val="•"/>
      <w:lvlJc w:val="left"/>
      <w:pPr>
        <w:ind w:left="1741" w:hanging="360"/>
      </w:pPr>
      <w:rPr>
        <w:rFonts w:hint="default"/>
        <w:lang w:val="en-GB" w:eastAsia="en-US" w:bidi="ar-SA"/>
      </w:rPr>
    </w:lvl>
    <w:lvl w:ilvl="2" w:tplc="FBEE9D8E">
      <w:numFmt w:val="bullet"/>
      <w:lvlText w:val="•"/>
      <w:lvlJc w:val="left"/>
      <w:pPr>
        <w:ind w:left="2643" w:hanging="360"/>
      </w:pPr>
      <w:rPr>
        <w:rFonts w:hint="default"/>
        <w:lang w:val="en-GB" w:eastAsia="en-US" w:bidi="ar-SA"/>
      </w:rPr>
    </w:lvl>
    <w:lvl w:ilvl="3" w:tplc="FB0EFD34">
      <w:numFmt w:val="bullet"/>
      <w:lvlText w:val="•"/>
      <w:lvlJc w:val="left"/>
      <w:pPr>
        <w:ind w:left="3545" w:hanging="360"/>
      </w:pPr>
      <w:rPr>
        <w:rFonts w:hint="default"/>
        <w:lang w:val="en-GB" w:eastAsia="en-US" w:bidi="ar-SA"/>
      </w:rPr>
    </w:lvl>
    <w:lvl w:ilvl="4" w:tplc="614E628A">
      <w:numFmt w:val="bullet"/>
      <w:lvlText w:val="•"/>
      <w:lvlJc w:val="left"/>
      <w:pPr>
        <w:ind w:left="4447" w:hanging="360"/>
      </w:pPr>
      <w:rPr>
        <w:rFonts w:hint="default"/>
        <w:lang w:val="en-GB" w:eastAsia="en-US" w:bidi="ar-SA"/>
      </w:rPr>
    </w:lvl>
    <w:lvl w:ilvl="5" w:tplc="BB1467DE">
      <w:numFmt w:val="bullet"/>
      <w:lvlText w:val="•"/>
      <w:lvlJc w:val="left"/>
      <w:pPr>
        <w:ind w:left="5349" w:hanging="360"/>
      </w:pPr>
      <w:rPr>
        <w:rFonts w:hint="default"/>
        <w:lang w:val="en-GB" w:eastAsia="en-US" w:bidi="ar-SA"/>
      </w:rPr>
    </w:lvl>
    <w:lvl w:ilvl="6" w:tplc="3F585C14">
      <w:numFmt w:val="bullet"/>
      <w:lvlText w:val="•"/>
      <w:lvlJc w:val="left"/>
      <w:pPr>
        <w:ind w:left="6251" w:hanging="360"/>
      </w:pPr>
      <w:rPr>
        <w:rFonts w:hint="default"/>
        <w:lang w:val="en-GB" w:eastAsia="en-US" w:bidi="ar-SA"/>
      </w:rPr>
    </w:lvl>
    <w:lvl w:ilvl="7" w:tplc="089E13E2">
      <w:numFmt w:val="bullet"/>
      <w:lvlText w:val="•"/>
      <w:lvlJc w:val="left"/>
      <w:pPr>
        <w:ind w:left="7153" w:hanging="360"/>
      </w:pPr>
      <w:rPr>
        <w:rFonts w:hint="default"/>
        <w:lang w:val="en-GB" w:eastAsia="en-US" w:bidi="ar-SA"/>
      </w:rPr>
    </w:lvl>
    <w:lvl w:ilvl="8" w:tplc="3CD4F088">
      <w:numFmt w:val="bullet"/>
      <w:lvlText w:val="•"/>
      <w:lvlJc w:val="left"/>
      <w:pPr>
        <w:ind w:left="8055" w:hanging="360"/>
      </w:pPr>
      <w:rPr>
        <w:rFonts w:hint="default"/>
        <w:lang w:val="en-GB" w:eastAsia="en-US" w:bidi="ar-SA"/>
      </w:rPr>
    </w:lvl>
  </w:abstractNum>
  <w:abstractNum w:abstractNumId="1" w15:restartNumberingAfterBreak="0">
    <w:nsid w:val="195807A0"/>
    <w:multiLevelType w:val="hybridMultilevel"/>
    <w:tmpl w:val="38FED08E"/>
    <w:lvl w:ilvl="0" w:tplc="76E815FC">
      <w:start w:val="1"/>
      <w:numFmt w:val="bullet"/>
      <w:lvlText w:val=""/>
      <w:lvlJc w:val="left"/>
      <w:pPr>
        <w:ind w:left="720" w:hanging="360"/>
      </w:pPr>
      <w:rPr>
        <w:rFonts w:ascii="Wingdings" w:hAnsi="Wingdings" w:hint="default"/>
        <w:color w:val="4F2682"/>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17EA"/>
    <w:multiLevelType w:val="hybridMultilevel"/>
    <w:tmpl w:val="36AA95D2"/>
    <w:lvl w:ilvl="0" w:tplc="4ABEB996">
      <w:start w:val="1"/>
      <w:numFmt w:val="bullet"/>
      <w:lvlText w:val=""/>
      <w:lvlJc w:val="left"/>
      <w:pPr>
        <w:ind w:left="720" w:hanging="360"/>
      </w:pPr>
      <w:rPr>
        <w:rFonts w:ascii="Wingdings" w:hAnsi="Wingdings" w:hint="default"/>
        <w:color w:val="4F2682"/>
        <w:sz w:val="28"/>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739B"/>
    <w:multiLevelType w:val="hybridMultilevel"/>
    <w:tmpl w:val="C824A3C0"/>
    <w:lvl w:ilvl="0" w:tplc="BF1E8A6E">
      <w:start w:val="1"/>
      <w:numFmt w:val="bullet"/>
      <w:lvlText w:val=""/>
      <w:lvlJc w:val="left"/>
      <w:pPr>
        <w:ind w:left="832" w:hanging="360"/>
      </w:pPr>
      <w:rPr>
        <w:rFonts w:ascii="Wingdings" w:hAnsi="Wingdings" w:hint="default"/>
        <w:color w:val="4F2682"/>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3CB47C27"/>
    <w:multiLevelType w:val="hybridMultilevel"/>
    <w:tmpl w:val="68ACF578"/>
    <w:lvl w:ilvl="0" w:tplc="D00A887E">
      <w:start w:val="1"/>
      <w:numFmt w:val="bullet"/>
      <w:lvlText w:val=""/>
      <w:lvlJc w:val="left"/>
      <w:pPr>
        <w:ind w:left="833" w:hanging="360"/>
      </w:pPr>
      <w:rPr>
        <w:rFonts w:ascii="Wingdings" w:hAnsi="Wingdings" w:hint="default"/>
        <w:vanish/>
        <w:w w:val="100"/>
        <w:sz w:val="24"/>
        <w:lang w:val="en-GB" w:eastAsia="en-US" w:bidi="ar-SA"/>
      </w:rPr>
    </w:lvl>
    <w:lvl w:ilvl="1" w:tplc="3BD48496">
      <w:numFmt w:val="bullet"/>
      <w:lvlText w:val="•"/>
      <w:lvlJc w:val="left"/>
      <w:pPr>
        <w:ind w:left="1741" w:hanging="360"/>
      </w:pPr>
      <w:rPr>
        <w:rFonts w:hint="default"/>
        <w:lang w:val="en-GB" w:eastAsia="en-US" w:bidi="ar-SA"/>
      </w:rPr>
    </w:lvl>
    <w:lvl w:ilvl="2" w:tplc="FBEE9D8E">
      <w:numFmt w:val="bullet"/>
      <w:lvlText w:val="•"/>
      <w:lvlJc w:val="left"/>
      <w:pPr>
        <w:ind w:left="2643" w:hanging="360"/>
      </w:pPr>
      <w:rPr>
        <w:rFonts w:hint="default"/>
        <w:lang w:val="en-GB" w:eastAsia="en-US" w:bidi="ar-SA"/>
      </w:rPr>
    </w:lvl>
    <w:lvl w:ilvl="3" w:tplc="FB0EFD34">
      <w:numFmt w:val="bullet"/>
      <w:lvlText w:val="•"/>
      <w:lvlJc w:val="left"/>
      <w:pPr>
        <w:ind w:left="3545" w:hanging="360"/>
      </w:pPr>
      <w:rPr>
        <w:rFonts w:hint="default"/>
        <w:lang w:val="en-GB" w:eastAsia="en-US" w:bidi="ar-SA"/>
      </w:rPr>
    </w:lvl>
    <w:lvl w:ilvl="4" w:tplc="614E628A">
      <w:numFmt w:val="bullet"/>
      <w:lvlText w:val="•"/>
      <w:lvlJc w:val="left"/>
      <w:pPr>
        <w:ind w:left="4447" w:hanging="360"/>
      </w:pPr>
      <w:rPr>
        <w:rFonts w:hint="default"/>
        <w:lang w:val="en-GB" w:eastAsia="en-US" w:bidi="ar-SA"/>
      </w:rPr>
    </w:lvl>
    <w:lvl w:ilvl="5" w:tplc="BB1467DE">
      <w:numFmt w:val="bullet"/>
      <w:lvlText w:val="•"/>
      <w:lvlJc w:val="left"/>
      <w:pPr>
        <w:ind w:left="5349" w:hanging="360"/>
      </w:pPr>
      <w:rPr>
        <w:rFonts w:hint="default"/>
        <w:lang w:val="en-GB" w:eastAsia="en-US" w:bidi="ar-SA"/>
      </w:rPr>
    </w:lvl>
    <w:lvl w:ilvl="6" w:tplc="3F585C14">
      <w:numFmt w:val="bullet"/>
      <w:lvlText w:val="•"/>
      <w:lvlJc w:val="left"/>
      <w:pPr>
        <w:ind w:left="6251" w:hanging="360"/>
      </w:pPr>
      <w:rPr>
        <w:rFonts w:hint="default"/>
        <w:lang w:val="en-GB" w:eastAsia="en-US" w:bidi="ar-SA"/>
      </w:rPr>
    </w:lvl>
    <w:lvl w:ilvl="7" w:tplc="089E13E2">
      <w:numFmt w:val="bullet"/>
      <w:lvlText w:val="•"/>
      <w:lvlJc w:val="left"/>
      <w:pPr>
        <w:ind w:left="7153" w:hanging="360"/>
      </w:pPr>
      <w:rPr>
        <w:rFonts w:hint="default"/>
        <w:lang w:val="en-GB" w:eastAsia="en-US" w:bidi="ar-SA"/>
      </w:rPr>
    </w:lvl>
    <w:lvl w:ilvl="8" w:tplc="3CD4F088">
      <w:numFmt w:val="bullet"/>
      <w:lvlText w:val="•"/>
      <w:lvlJc w:val="left"/>
      <w:pPr>
        <w:ind w:left="8055" w:hanging="360"/>
      </w:pPr>
      <w:rPr>
        <w:rFonts w:hint="default"/>
        <w:lang w:val="en-GB" w:eastAsia="en-US" w:bidi="ar-SA"/>
      </w:rPr>
    </w:lvl>
  </w:abstractNum>
  <w:abstractNum w:abstractNumId="5" w15:restartNumberingAfterBreak="0">
    <w:nsid w:val="43722044"/>
    <w:multiLevelType w:val="hybridMultilevel"/>
    <w:tmpl w:val="0E924C34"/>
    <w:lvl w:ilvl="0" w:tplc="BF1E8A6E">
      <w:start w:val="1"/>
      <w:numFmt w:val="bullet"/>
      <w:lvlText w:val=""/>
      <w:lvlJc w:val="left"/>
      <w:pPr>
        <w:ind w:left="1193" w:hanging="360"/>
      </w:pPr>
      <w:rPr>
        <w:rFonts w:ascii="Wingdings" w:hAnsi="Wingdings" w:hint="default"/>
        <w:color w:val="4F2682"/>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6" w15:restartNumberingAfterBreak="0">
    <w:nsid w:val="499F180A"/>
    <w:multiLevelType w:val="hybridMultilevel"/>
    <w:tmpl w:val="DADA6BD4"/>
    <w:lvl w:ilvl="0" w:tplc="36BC4764">
      <w:numFmt w:val="bullet"/>
      <w:lvlText w:val="●"/>
      <w:lvlJc w:val="left"/>
      <w:pPr>
        <w:ind w:left="833" w:hanging="360"/>
      </w:pPr>
      <w:rPr>
        <w:rFonts w:ascii="Arial" w:eastAsia="Arial" w:hAnsi="Arial" w:cs="Arial" w:hint="default"/>
        <w:w w:val="100"/>
        <w:sz w:val="22"/>
        <w:szCs w:val="22"/>
        <w:lang w:val="en-GB" w:eastAsia="en-US" w:bidi="ar-SA"/>
      </w:rPr>
    </w:lvl>
    <w:lvl w:ilvl="1" w:tplc="3DF8E2AE">
      <w:numFmt w:val="bullet"/>
      <w:lvlText w:val="•"/>
      <w:lvlJc w:val="left"/>
      <w:pPr>
        <w:ind w:left="1741" w:hanging="360"/>
      </w:pPr>
      <w:rPr>
        <w:rFonts w:hint="default"/>
        <w:lang w:val="en-GB" w:eastAsia="en-US" w:bidi="ar-SA"/>
      </w:rPr>
    </w:lvl>
    <w:lvl w:ilvl="2" w:tplc="CEE6F80C">
      <w:numFmt w:val="bullet"/>
      <w:lvlText w:val="•"/>
      <w:lvlJc w:val="left"/>
      <w:pPr>
        <w:ind w:left="2643" w:hanging="360"/>
      </w:pPr>
      <w:rPr>
        <w:rFonts w:hint="default"/>
        <w:lang w:val="en-GB" w:eastAsia="en-US" w:bidi="ar-SA"/>
      </w:rPr>
    </w:lvl>
    <w:lvl w:ilvl="3" w:tplc="7F36BAFC">
      <w:numFmt w:val="bullet"/>
      <w:lvlText w:val="•"/>
      <w:lvlJc w:val="left"/>
      <w:pPr>
        <w:ind w:left="3545" w:hanging="360"/>
      </w:pPr>
      <w:rPr>
        <w:rFonts w:hint="default"/>
        <w:lang w:val="en-GB" w:eastAsia="en-US" w:bidi="ar-SA"/>
      </w:rPr>
    </w:lvl>
    <w:lvl w:ilvl="4" w:tplc="08DC3B34">
      <w:numFmt w:val="bullet"/>
      <w:lvlText w:val="•"/>
      <w:lvlJc w:val="left"/>
      <w:pPr>
        <w:ind w:left="4447" w:hanging="360"/>
      </w:pPr>
      <w:rPr>
        <w:rFonts w:hint="default"/>
        <w:lang w:val="en-GB" w:eastAsia="en-US" w:bidi="ar-SA"/>
      </w:rPr>
    </w:lvl>
    <w:lvl w:ilvl="5" w:tplc="B3147CF4">
      <w:numFmt w:val="bullet"/>
      <w:lvlText w:val="•"/>
      <w:lvlJc w:val="left"/>
      <w:pPr>
        <w:ind w:left="5349" w:hanging="360"/>
      </w:pPr>
      <w:rPr>
        <w:rFonts w:hint="default"/>
        <w:lang w:val="en-GB" w:eastAsia="en-US" w:bidi="ar-SA"/>
      </w:rPr>
    </w:lvl>
    <w:lvl w:ilvl="6" w:tplc="3F260DB8">
      <w:numFmt w:val="bullet"/>
      <w:lvlText w:val="•"/>
      <w:lvlJc w:val="left"/>
      <w:pPr>
        <w:ind w:left="6251" w:hanging="360"/>
      </w:pPr>
      <w:rPr>
        <w:rFonts w:hint="default"/>
        <w:lang w:val="en-GB" w:eastAsia="en-US" w:bidi="ar-SA"/>
      </w:rPr>
    </w:lvl>
    <w:lvl w:ilvl="7" w:tplc="9AC89AE6">
      <w:numFmt w:val="bullet"/>
      <w:lvlText w:val="•"/>
      <w:lvlJc w:val="left"/>
      <w:pPr>
        <w:ind w:left="7153" w:hanging="360"/>
      </w:pPr>
      <w:rPr>
        <w:rFonts w:hint="default"/>
        <w:lang w:val="en-GB" w:eastAsia="en-US" w:bidi="ar-SA"/>
      </w:rPr>
    </w:lvl>
    <w:lvl w:ilvl="8" w:tplc="DD1CFF7C">
      <w:numFmt w:val="bullet"/>
      <w:lvlText w:val="•"/>
      <w:lvlJc w:val="left"/>
      <w:pPr>
        <w:ind w:left="8055" w:hanging="360"/>
      </w:pPr>
      <w:rPr>
        <w:rFonts w:hint="default"/>
        <w:lang w:val="en-GB" w:eastAsia="en-US" w:bidi="ar-SA"/>
      </w:rPr>
    </w:lvl>
  </w:abstractNum>
  <w:abstractNum w:abstractNumId="7" w15:restartNumberingAfterBreak="0">
    <w:nsid w:val="52E3197C"/>
    <w:multiLevelType w:val="hybridMultilevel"/>
    <w:tmpl w:val="175443B8"/>
    <w:lvl w:ilvl="0" w:tplc="37D8B884">
      <w:start w:val="1"/>
      <w:numFmt w:val="bullet"/>
      <w:lvlText w:val=""/>
      <w:lvlJc w:val="left"/>
      <w:pPr>
        <w:ind w:left="473" w:hanging="359"/>
      </w:pPr>
      <w:rPr>
        <w:rFonts w:ascii="Wingdings" w:hAnsi="Wingdings" w:hint="default"/>
        <w:color w:val="4F2682"/>
        <w:w w:val="100"/>
        <w:sz w:val="28"/>
        <w:szCs w:val="28"/>
        <w:lang w:val="en-GB" w:eastAsia="en-US" w:bidi="ar-SA"/>
      </w:rPr>
    </w:lvl>
    <w:lvl w:ilvl="1" w:tplc="3444978E">
      <w:start w:val="1"/>
      <w:numFmt w:val="bullet"/>
      <w:lvlText w:val="o"/>
      <w:lvlJc w:val="left"/>
      <w:pPr>
        <w:ind w:left="1193" w:hanging="358"/>
      </w:pPr>
      <w:rPr>
        <w:rFonts w:ascii="Courier New" w:hAnsi="Courier New" w:cs="Courier New" w:hint="default"/>
        <w:color w:val="002060"/>
        <w:w w:val="100"/>
        <w:sz w:val="22"/>
        <w:szCs w:val="22"/>
        <w:lang w:val="en-GB" w:eastAsia="en-US" w:bidi="ar-SA"/>
      </w:rPr>
    </w:lvl>
    <w:lvl w:ilvl="2" w:tplc="B950D05A">
      <w:numFmt w:val="bullet"/>
      <w:lvlText w:val="•"/>
      <w:lvlJc w:val="left"/>
      <w:pPr>
        <w:ind w:left="2162" w:hanging="358"/>
      </w:pPr>
      <w:rPr>
        <w:rFonts w:hint="default"/>
        <w:lang w:val="en-GB" w:eastAsia="en-US" w:bidi="ar-SA"/>
      </w:rPr>
    </w:lvl>
    <w:lvl w:ilvl="3" w:tplc="84DEBBB0">
      <w:numFmt w:val="bullet"/>
      <w:lvlText w:val="•"/>
      <w:lvlJc w:val="left"/>
      <w:pPr>
        <w:ind w:left="3124" w:hanging="358"/>
      </w:pPr>
      <w:rPr>
        <w:rFonts w:hint="default"/>
        <w:lang w:val="en-GB" w:eastAsia="en-US" w:bidi="ar-SA"/>
      </w:rPr>
    </w:lvl>
    <w:lvl w:ilvl="4" w:tplc="F93AEDB6">
      <w:numFmt w:val="bullet"/>
      <w:lvlText w:val="•"/>
      <w:lvlJc w:val="left"/>
      <w:pPr>
        <w:ind w:left="4086" w:hanging="358"/>
      </w:pPr>
      <w:rPr>
        <w:rFonts w:hint="default"/>
        <w:lang w:val="en-GB" w:eastAsia="en-US" w:bidi="ar-SA"/>
      </w:rPr>
    </w:lvl>
    <w:lvl w:ilvl="5" w:tplc="055625BE">
      <w:numFmt w:val="bullet"/>
      <w:lvlText w:val="•"/>
      <w:lvlJc w:val="left"/>
      <w:pPr>
        <w:ind w:left="5048" w:hanging="358"/>
      </w:pPr>
      <w:rPr>
        <w:rFonts w:hint="default"/>
        <w:lang w:val="en-GB" w:eastAsia="en-US" w:bidi="ar-SA"/>
      </w:rPr>
    </w:lvl>
    <w:lvl w:ilvl="6" w:tplc="34B2F936">
      <w:numFmt w:val="bullet"/>
      <w:lvlText w:val="•"/>
      <w:lvlJc w:val="left"/>
      <w:pPr>
        <w:ind w:left="6010" w:hanging="358"/>
      </w:pPr>
      <w:rPr>
        <w:rFonts w:hint="default"/>
        <w:lang w:val="en-GB" w:eastAsia="en-US" w:bidi="ar-SA"/>
      </w:rPr>
    </w:lvl>
    <w:lvl w:ilvl="7" w:tplc="5442FB0E">
      <w:numFmt w:val="bullet"/>
      <w:lvlText w:val="•"/>
      <w:lvlJc w:val="left"/>
      <w:pPr>
        <w:ind w:left="6972" w:hanging="358"/>
      </w:pPr>
      <w:rPr>
        <w:rFonts w:hint="default"/>
        <w:lang w:val="en-GB" w:eastAsia="en-US" w:bidi="ar-SA"/>
      </w:rPr>
    </w:lvl>
    <w:lvl w:ilvl="8" w:tplc="00F8A172">
      <w:numFmt w:val="bullet"/>
      <w:lvlText w:val="•"/>
      <w:lvlJc w:val="left"/>
      <w:pPr>
        <w:ind w:left="7934" w:hanging="358"/>
      </w:pPr>
      <w:rPr>
        <w:rFonts w:hint="default"/>
        <w:lang w:val="en-GB" w:eastAsia="en-US" w:bidi="ar-SA"/>
      </w:rPr>
    </w:lvl>
  </w:abstractNum>
  <w:abstractNum w:abstractNumId="8" w15:restartNumberingAfterBreak="0">
    <w:nsid w:val="76B0135F"/>
    <w:multiLevelType w:val="hybridMultilevel"/>
    <w:tmpl w:val="8CF2AEBC"/>
    <w:lvl w:ilvl="0" w:tplc="5E5C80A6">
      <w:start w:val="1"/>
      <w:numFmt w:val="bullet"/>
      <w:pStyle w:val="ListParagraph"/>
      <w:lvlText w:val=""/>
      <w:lvlJc w:val="left"/>
      <w:pPr>
        <w:ind w:left="1192" w:hanging="360"/>
      </w:pPr>
      <w:rPr>
        <w:rFonts w:ascii="Wingdings" w:hAnsi="Wingdings" w:hint="default"/>
        <w:color w:val="4F2682"/>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9" w15:restartNumberingAfterBreak="0">
    <w:nsid w:val="7C1625A4"/>
    <w:multiLevelType w:val="hybridMultilevel"/>
    <w:tmpl w:val="C7103568"/>
    <w:lvl w:ilvl="0" w:tplc="299CD2F0">
      <w:start w:val="1"/>
      <w:numFmt w:val="decimal"/>
      <w:lvlText w:val="%1."/>
      <w:lvlJc w:val="left"/>
      <w:pPr>
        <w:ind w:left="473" w:hanging="361"/>
      </w:pPr>
      <w:rPr>
        <w:rFonts w:asciiTheme="minorHAnsi" w:eastAsia="Arial" w:hAnsiTheme="minorHAnsi" w:cstheme="minorHAnsi" w:hint="default"/>
        <w:color w:val="7030A0"/>
        <w:spacing w:val="-1"/>
        <w:w w:val="100"/>
        <w:sz w:val="24"/>
        <w:szCs w:val="24"/>
        <w:lang w:val="en-GB" w:eastAsia="en-US" w:bidi="ar-SA"/>
      </w:rPr>
    </w:lvl>
    <w:lvl w:ilvl="1" w:tplc="8C540D84">
      <w:start w:val="1"/>
      <w:numFmt w:val="decimal"/>
      <w:lvlText w:val="%2."/>
      <w:lvlJc w:val="left"/>
      <w:pPr>
        <w:ind w:left="833" w:hanging="360"/>
      </w:pPr>
      <w:rPr>
        <w:rFonts w:ascii="Calibri" w:hAnsi="Calibri" w:cs="Arial" w:hint="default"/>
        <w:spacing w:val="-1"/>
        <w:w w:val="100"/>
        <w:sz w:val="24"/>
        <w:szCs w:val="22"/>
        <w:lang w:val="en-GB" w:eastAsia="en-US" w:bidi="ar-SA"/>
      </w:rPr>
    </w:lvl>
    <w:lvl w:ilvl="2" w:tplc="34FE8338">
      <w:numFmt w:val="bullet"/>
      <w:lvlText w:val="•"/>
      <w:lvlJc w:val="left"/>
      <w:pPr>
        <w:ind w:left="1842" w:hanging="360"/>
      </w:pPr>
      <w:rPr>
        <w:rFonts w:hint="default"/>
        <w:lang w:val="en-GB" w:eastAsia="en-US" w:bidi="ar-SA"/>
      </w:rPr>
    </w:lvl>
    <w:lvl w:ilvl="3" w:tplc="93222A2E">
      <w:numFmt w:val="bullet"/>
      <w:lvlText w:val="•"/>
      <w:lvlJc w:val="left"/>
      <w:pPr>
        <w:ind w:left="2844" w:hanging="360"/>
      </w:pPr>
      <w:rPr>
        <w:rFonts w:hint="default"/>
        <w:lang w:val="en-GB" w:eastAsia="en-US" w:bidi="ar-SA"/>
      </w:rPr>
    </w:lvl>
    <w:lvl w:ilvl="4" w:tplc="7ADA6A3A">
      <w:numFmt w:val="bullet"/>
      <w:lvlText w:val="•"/>
      <w:lvlJc w:val="left"/>
      <w:pPr>
        <w:ind w:left="3846" w:hanging="360"/>
      </w:pPr>
      <w:rPr>
        <w:rFonts w:hint="default"/>
        <w:lang w:val="en-GB" w:eastAsia="en-US" w:bidi="ar-SA"/>
      </w:rPr>
    </w:lvl>
    <w:lvl w:ilvl="5" w:tplc="B024E4CC">
      <w:numFmt w:val="bullet"/>
      <w:lvlText w:val="•"/>
      <w:lvlJc w:val="left"/>
      <w:pPr>
        <w:ind w:left="4848" w:hanging="360"/>
      </w:pPr>
      <w:rPr>
        <w:rFonts w:hint="default"/>
        <w:lang w:val="en-GB" w:eastAsia="en-US" w:bidi="ar-SA"/>
      </w:rPr>
    </w:lvl>
    <w:lvl w:ilvl="6" w:tplc="080637B4">
      <w:numFmt w:val="bullet"/>
      <w:lvlText w:val="•"/>
      <w:lvlJc w:val="left"/>
      <w:pPr>
        <w:ind w:left="5850" w:hanging="360"/>
      </w:pPr>
      <w:rPr>
        <w:rFonts w:hint="default"/>
        <w:lang w:val="en-GB" w:eastAsia="en-US" w:bidi="ar-SA"/>
      </w:rPr>
    </w:lvl>
    <w:lvl w:ilvl="7" w:tplc="3B72F288">
      <w:numFmt w:val="bullet"/>
      <w:lvlText w:val="•"/>
      <w:lvlJc w:val="left"/>
      <w:pPr>
        <w:ind w:left="6852" w:hanging="360"/>
      </w:pPr>
      <w:rPr>
        <w:rFonts w:hint="default"/>
        <w:lang w:val="en-GB" w:eastAsia="en-US" w:bidi="ar-SA"/>
      </w:rPr>
    </w:lvl>
    <w:lvl w:ilvl="8" w:tplc="F9C80540">
      <w:numFmt w:val="bullet"/>
      <w:lvlText w:val="•"/>
      <w:lvlJc w:val="left"/>
      <w:pPr>
        <w:ind w:left="7854" w:hanging="360"/>
      </w:pPr>
      <w:rPr>
        <w:rFonts w:hint="default"/>
        <w:lang w:val="en-GB" w:eastAsia="en-US" w:bidi="ar-SA"/>
      </w:rPr>
    </w:lvl>
  </w:abstractNum>
  <w:num w:numId="1">
    <w:abstractNumId w:val="6"/>
  </w:num>
  <w:num w:numId="2">
    <w:abstractNumId w:val="9"/>
  </w:num>
  <w:num w:numId="3">
    <w:abstractNumId w:val="7"/>
  </w:num>
  <w:num w:numId="4">
    <w:abstractNumId w:val="0"/>
  </w:num>
  <w:num w:numId="5">
    <w:abstractNumId w:val="3"/>
  </w:num>
  <w:num w:numId="6">
    <w:abstractNumId w:val="4"/>
  </w:num>
  <w:num w:numId="7">
    <w:abstractNumId w:val="5"/>
  </w:num>
  <w:num w:numId="8">
    <w:abstractNumId w:val="1"/>
  </w:num>
  <w:num w:numId="9">
    <w:abstractNumId w:val="8"/>
  </w:num>
  <w:num w:numId="10">
    <w:abstractNumId w:val="2"/>
  </w:num>
  <w:num w:numId="11">
    <w:abstractNumId w:val="8"/>
  </w:num>
  <w:num w:numId="12">
    <w:abstractNumId w:val="8"/>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BC"/>
    <w:rsid w:val="00076B8D"/>
    <w:rsid w:val="00076C82"/>
    <w:rsid w:val="00124A58"/>
    <w:rsid w:val="001D7A67"/>
    <w:rsid w:val="002215BD"/>
    <w:rsid w:val="00276075"/>
    <w:rsid w:val="003118B6"/>
    <w:rsid w:val="003505B5"/>
    <w:rsid w:val="00385C8B"/>
    <w:rsid w:val="003864C7"/>
    <w:rsid w:val="003C24E7"/>
    <w:rsid w:val="0043392A"/>
    <w:rsid w:val="00487FB0"/>
    <w:rsid w:val="004B0F8F"/>
    <w:rsid w:val="004C0BC4"/>
    <w:rsid w:val="004F6AC0"/>
    <w:rsid w:val="00523EC6"/>
    <w:rsid w:val="005F4F45"/>
    <w:rsid w:val="006D3B21"/>
    <w:rsid w:val="00726957"/>
    <w:rsid w:val="0073702E"/>
    <w:rsid w:val="007543CD"/>
    <w:rsid w:val="00771D20"/>
    <w:rsid w:val="0079196A"/>
    <w:rsid w:val="007E53C5"/>
    <w:rsid w:val="00832ADB"/>
    <w:rsid w:val="00842700"/>
    <w:rsid w:val="008437B5"/>
    <w:rsid w:val="00857079"/>
    <w:rsid w:val="00870A51"/>
    <w:rsid w:val="00874A9B"/>
    <w:rsid w:val="008C160D"/>
    <w:rsid w:val="0090721A"/>
    <w:rsid w:val="00A13C98"/>
    <w:rsid w:val="00A25CD2"/>
    <w:rsid w:val="00A53FB1"/>
    <w:rsid w:val="00B04893"/>
    <w:rsid w:val="00B4143C"/>
    <w:rsid w:val="00B72EC8"/>
    <w:rsid w:val="00BE6640"/>
    <w:rsid w:val="00BF2336"/>
    <w:rsid w:val="00C63A82"/>
    <w:rsid w:val="00CA0EBC"/>
    <w:rsid w:val="00CC0966"/>
    <w:rsid w:val="00CC1AF7"/>
    <w:rsid w:val="00D84962"/>
    <w:rsid w:val="00D90797"/>
    <w:rsid w:val="00E02E07"/>
    <w:rsid w:val="00E305D4"/>
    <w:rsid w:val="00EA0A7C"/>
    <w:rsid w:val="00EB14E6"/>
    <w:rsid w:val="00ED5E32"/>
    <w:rsid w:val="00EE65F6"/>
    <w:rsid w:val="00EF3FAC"/>
    <w:rsid w:val="00F24CA4"/>
    <w:rsid w:val="00FA184F"/>
    <w:rsid w:val="00FD34CA"/>
    <w:rsid w:val="00FD36A7"/>
    <w:rsid w:val="00FF3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C65850"/>
  <w15:docId w15:val="{CA998D64-EFED-4791-BBC9-5685A63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5"/>
      <w:outlineLvl w:val="0"/>
    </w:pPr>
    <w:rPr>
      <w:b/>
      <w:bCs/>
      <w:sz w:val="44"/>
      <w:szCs w:val="44"/>
    </w:rPr>
  </w:style>
  <w:style w:type="paragraph" w:styleId="Heading2">
    <w:name w:val="heading 2"/>
    <w:basedOn w:val="Normal"/>
    <w:uiPriority w:val="9"/>
    <w:unhideWhenUsed/>
    <w:qFormat/>
    <w:pPr>
      <w:ind w:left="112"/>
      <w:outlineLvl w:val="1"/>
    </w:pPr>
    <w:rPr>
      <w:b/>
      <w:bCs/>
      <w:sz w:val="32"/>
      <w:szCs w:val="32"/>
    </w:rPr>
  </w:style>
  <w:style w:type="paragraph" w:styleId="Heading3">
    <w:name w:val="heading 3"/>
    <w:basedOn w:val="Normal"/>
    <w:uiPriority w:val="9"/>
    <w:unhideWhenUsed/>
    <w:qFormat/>
    <w:pPr>
      <w:spacing w:before="99"/>
      <w:ind w:left="91"/>
      <w:outlineLvl w:val="2"/>
    </w:pPr>
    <w:rPr>
      <w:b/>
      <w:bCs/>
      <w:sz w:val="24"/>
      <w:szCs w:val="24"/>
    </w:rPr>
  </w:style>
  <w:style w:type="paragraph" w:styleId="Heading4">
    <w:name w:val="heading 4"/>
    <w:basedOn w:val="Normal"/>
    <w:uiPriority w:val="9"/>
    <w:unhideWhenUsed/>
    <w:qFormat/>
    <w:pPr>
      <w:ind w:left="112"/>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rsid w:val="003505B5"/>
    <w:pPr>
      <w:numPr>
        <w:numId w:val="9"/>
      </w:numPr>
    </w:pPr>
    <w:rPr>
      <w:rFonts w:ascii="Calibri" w:hAnsi="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3080"/>
    <w:pPr>
      <w:tabs>
        <w:tab w:val="center" w:pos="4513"/>
        <w:tab w:val="right" w:pos="9026"/>
      </w:tabs>
    </w:pPr>
  </w:style>
  <w:style w:type="character" w:customStyle="1" w:styleId="HeaderChar">
    <w:name w:val="Header Char"/>
    <w:basedOn w:val="DefaultParagraphFont"/>
    <w:link w:val="Header"/>
    <w:uiPriority w:val="99"/>
    <w:rsid w:val="00FF3080"/>
    <w:rPr>
      <w:rFonts w:ascii="Arial" w:eastAsia="Arial" w:hAnsi="Arial" w:cs="Arial"/>
      <w:lang w:val="en-GB"/>
    </w:rPr>
  </w:style>
  <w:style w:type="paragraph" w:styleId="Footer">
    <w:name w:val="footer"/>
    <w:basedOn w:val="Normal"/>
    <w:link w:val="FooterChar"/>
    <w:uiPriority w:val="99"/>
    <w:unhideWhenUsed/>
    <w:rsid w:val="00FF3080"/>
    <w:pPr>
      <w:tabs>
        <w:tab w:val="center" w:pos="4513"/>
        <w:tab w:val="right" w:pos="9026"/>
      </w:tabs>
    </w:pPr>
  </w:style>
  <w:style w:type="character" w:customStyle="1" w:styleId="FooterChar">
    <w:name w:val="Footer Char"/>
    <w:basedOn w:val="DefaultParagraphFont"/>
    <w:link w:val="Footer"/>
    <w:uiPriority w:val="99"/>
    <w:rsid w:val="00FF3080"/>
    <w:rPr>
      <w:rFonts w:ascii="Arial" w:eastAsia="Arial" w:hAnsi="Arial" w:cs="Arial"/>
      <w:lang w:val="en-GB"/>
    </w:rPr>
  </w:style>
  <w:style w:type="table" w:styleId="TableGrid">
    <w:name w:val="Table Grid"/>
    <w:basedOn w:val="TableNormal"/>
    <w:uiPriority w:val="39"/>
    <w:rsid w:val="00433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160D"/>
    <w:rPr>
      <w:sz w:val="20"/>
      <w:szCs w:val="20"/>
    </w:rPr>
  </w:style>
  <w:style w:type="character" w:customStyle="1" w:styleId="FootnoteTextChar">
    <w:name w:val="Footnote Text Char"/>
    <w:basedOn w:val="DefaultParagraphFont"/>
    <w:link w:val="FootnoteText"/>
    <w:uiPriority w:val="99"/>
    <w:semiHidden/>
    <w:rsid w:val="008C160D"/>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8C160D"/>
    <w:rPr>
      <w:vertAlign w:val="superscript"/>
    </w:rPr>
  </w:style>
  <w:style w:type="character" w:styleId="Hyperlink">
    <w:name w:val="Hyperlink"/>
    <w:basedOn w:val="DefaultParagraphFont"/>
    <w:uiPriority w:val="99"/>
    <w:unhideWhenUsed/>
    <w:rsid w:val="00FA184F"/>
    <w:rPr>
      <w:color w:val="0000FF" w:themeColor="hyperlink"/>
      <w:u w:val="single"/>
    </w:rPr>
  </w:style>
  <w:style w:type="character" w:styleId="UnresolvedMention">
    <w:name w:val="Unresolved Mention"/>
    <w:basedOn w:val="DefaultParagraphFont"/>
    <w:uiPriority w:val="99"/>
    <w:semiHidden/>
    <w:unhideWhenUsed/>
    <w:rsid w:val="00FA184F"/>
    <w:rPr>
      <w:color w:val="605E5C"/>
      <w:shd w:val="clear" w:color="auto" w:fill="E1DFDD"/>
    </w:rPr>
  </w:style>
  <w:style w:type="character" w:styleId="FollowedHyperlink">
    <w:name w:val="FollowedHyperlink"/>
    <w:basedOn w:val="DefaultParagraphFont"/>
    <w:uiPriority w:val="99"/>
    <w:semiHidden/>
    <w:unhideWhenUsed/>
    <w:rsid w:val="00907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13601440110033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425F0711EC341874B0D697B56BB75" ma:contentTypeVersion="13" ma:contentTypeDescription="Create a new document." ma:contentTypeScope="" ma:versionID="47e155d2fc32f65ba66f6044380e64dd">
  <xsd:schema xmlns:xsd="http://www.w3.org/2001/XMLSchema" xmlns:xs="http://www.w3.org/2001/XMLSchema" xmlns:p="http://schemas.microsoft.com/office/2006/metadata/properties" xmlns:ns3="42e44cc6-ad39-4c4d-bba0-1761181b670a" xmlns:ns4="3423ceeb-1eca-42d2-af0d-8b48ce2d2238" targetNamespace="http://schemas.microsoft.com/office/2006/metadata/properties" ma:root="true" ma:fieldsID="310d826493c719d3618eff638ff98d15" ns3:_="" ns4:_="">
    <xsd:import namespace="42e44cc6-ad39-4c4d-bba0-1761181b670a"/>
    <xsd:import namespace="3423ceeb-1eca-42d2-af0d-8b48ce2d223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44cc6-ad39-4c4d-bba0-1761181b67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3ceeb-1eca-42d2-af0d-8b48ce2d2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EC75-9140-44D7-A920-CAA43893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44cc6-ad39-4c4d-bba0-1761181b670a"/>
    <ds:schemaRef ds:uri="3423ceeb-1eca-42d2-af0d-8b48ce2d2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264B5-16F4-4664-A0B7-752AEBDB3F42}">
  <ds:schemaRefs>
    <ds:schemaRef ds:uri="http://schemas.microsoft.com/sharepoint/v3/contenttype/forms"/>
  </ds:schemaRefs>
</ds:datastoreItem>
</file>

<file path=customXml/itemProps3.xml><?xml version="1.0" encoding="utf-8"?>
<ds:datastoreItem xmlns:ds="http://schemas.openxmlformats.org/officeDocument/2006/customXml" ds:itemID="{E4D31B5D-EC3F-4817-B2BB-0C04D63CCE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F9933-F101-46F0-855C-CF31B597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Peer Support for Teaching Enhancement</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Support for Teaching Enhancement</dc:title>
  <dc:creator>parker09</dc:creator>
  <cp:lastModifiedBy>Priestley, Janice</cp:lastModifiedBy>
  <cp:revision>48</cp:revision>
  <dcterms:created xsi:type="dcterms:W3CDTF">2020-08-19T14:48:00Z</dcterms:created>
  <dcterms:modified xsi:type="dcterms:W3CDTF">2020-08-21T10:25:00Z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Microsoft® Word 2016</vt:lpwstr>
  </property>
  <property fmtid="{D5CDD505-2E9C-101B-9397-08002B2CF9AE}" pid="4" name="LastSaved">
    <vt:filetime>2020-08-19T00:00:00Z</vt:filetime>
  </property>
  <property fmtid="{D5CDD505-2E9C-101B-9397-08002B2CF9AE}" pid="5" name="ContentTypeId">
    <vt:lpwstr>0x010100834425F0711EC341874B0D697B56BB75</vt:lpwstr>
  </property>
</Properties>
</file>