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5FBCA" w14:textId="77777777" w:rsidR="00A131BC" w:rsidRDefault="00A131BC"/>
    <w:p w14:paraId="30394F1F" w14:textId="77777777" w:rsidR="000C3EA8" w:rsidRDefault="000C3EA8" w:rsidP="000C3EA8">
      <w:pPr>
        <w:ind w:left="-284"/>
        <w:rPr>
          <w:rFonts w:ascii="Arial" w:hAnsi="Arial" w:cs="Arial"/>
          <w:b/>
          <w:color w:val="753BBD"/>
          <w:sz w:val="124"/>
          <w:szCs w:val="124"/>
        </w:rPr>
      </w:pPr>
    </w:p>
    <w:p w14:paraId="219D30D4" w14:textId="77777777" w:rsidR="000C3EA8" w:rsidRDefault="000C3EA8" w:rsidP="000C3EA8">
      <w:pPr>
        <w:ind w:left="-284"/>
        <w:rPr>
          <w:rFonts w:ascii="Arial" w:hAnsi="Arial" w:cs="Arial"/>
          <w:b/>
          <w:color w:val="753BBD"/>
          <w:sz w:val="124"/>
          <w:szCs w:val="124"/>
        </w:rPr>
      </w:pPr>
    </w:p>
    <w:p w14:paraId="26670351" w14:textId="77777777" w:rsidR="000C3EA8" w:rsidRPr="000C3EA8" w:rsidRDefault="00F1523B" w:rsidP="000C3EA8">
      <w:pPr>
        <w:ind w:left="-284"/>
        <w:rPr>
          <w:rFonts w:ascii="Arial" w:hAnsi="Arial" w:cs="Arial"/>
          <w:b/>
          <w:color w:val="FFFFFF" w:themeColor="background1"/>
          <w:sz w:val="124"/>
          <w:szCs w:val="124"/>
        </w:rPr>
      </w:pPr>
      <w:r>
        <w:rPr>
          <w:rFonts w:ascii="Arial" w:hAnsi="Arial" w:cs="Arial"/>
          <w:b/>
          <w:color w:val="FFFFFF" w:themeColor="background1"/>
          <w:sz w:val="96"/>
          <w:szCs w:val="96"/>
        </w:rPr>
        <w:t>Using group work to support students’ learning</w:t>
      </w:r>
    </w:p>
    <w:p w14:paraId="58F70D25" w14:textId="77777777" w:rsidR="000C3EA8" w:rsidRDefault="000C3EA8" w:rsidP="000C3EA8">
      <w:pPr>
        <w:ind w:left="-284"/>
        <w:rPr>
          <w:rFonts w:ascii="Arial" w:hAnsi="Arial" w:cs="Arial"/>
          <w:color w:val="FFFFFF" w:themeColor="background1"/>
          <w:sz w:val="20"/>
          <w:szCs w:val="20"/>
        </w:rPr>
      </w:pPr>
    </w:p>
    <w:p w14:paraId="18C032AA" w14:textId="77777777" w:rsidR="009C54EA" w:rsidRDefault="009C54EA" w:rsidP="000C3EA8">
      <w:pPr>
        <w:ind w:left="-284"/>
        <w:rPr>
          <w:rFonts w:ascii="Arial" w:hAnsi="Arial" w:cs="Arial"/>
          <w:color w:val="FFFFFF" w:themeColor="background1"/>
          <w:sz w:val="20"/>
          <w:szCs w:val="20"/>
        </w:rPr>
      </w:pPr>
    </w:p>
    <w:p w14:paraId="20645EA7" w14:textId="77777777" w:rsidR="009C54EA" w:rsidRDefault="009C54EA" w:rsidP="000C3EA8">
      <w:pPr>
        <w:ind w:left="-284"/>
        <w:rPr>
          <w:rFonts w:ascii="Arial" w:hAnsi="Arial" w:cs="Arial"/>
          <w:color w:val="FFFFFF" w:themeColor="background1"/>
          <w:sz w:val="20"/>
          <w:szCs w:val="20"/>
        </w:rPr>
      </w:pPr>
    </w:p>
    <w:p w14:paraId="458FFDAA" w14:textId="77777777" w:rsidR="009C54EA" w:rsidRDefault="009C54EA" w:rsidP="000C3EA8">
      <w:pPr>
        <w:ind w:left="-284"/>
        <w:rPr>
          <w:rFonts w:ascii="Arial" w:hAnsi="Arial" w:cs="Arial"/>
          <w:color w:val="FFFFFF" w:themeColor="background1"/>
          <w:sz w:val="20"/>
          <w:szCs w:val="20"/>
        </w:rPr>
      </w:pPr>
    </w:p>
    <w:p w14:paraId="40034A29" w14:textId="77777777" w:rsidR="00303B34" w:rsidRDefault="00303B34" w:rsidP="000C3EA8">
      <w:pPr>
        <w:ind w:left="-284"/>
        <w:rPr>
          <w:rFonts w:ascii="Arial" w:hAnsi="Arial" w:cs="Arial"/>
          <w:color w:val="FFFFFF" w:themeColor="background1"/>
          <w:sz w:val="20"/>
          <w:szCs w:val="20"/>
        </w:rPr>
      </w:pPr>
    </w:p>
    <w:p w14:paraId="5940D3D8" w14:textId="77777777" w:rsidR="009C54EA" w:rsidRDefault="009C54EA" w:rsidP="000C3EA8">
      <w:pPr>
        <w:ind w:left="-284"/>
        <w:rPr>
          <w:rFonts w:ascii="Arial" w:hAnsi="Arial" w:cs="Arial"/>
          <w:color w:val="FFFFFF" w:themeColor="background1"/>
          <w:sz w:val="20"/>
          <w:szCs w:val="20"/>
        </w:rPr>
      </w:pPr>
    </w:p>
    <w:p w14:paraId="270BF437" w14:textId="77777777" w:rsidR="009C54EA" w:rsidRDefault="009C54EA" w:rsidP="000C3EA8">
      <w:pPr>
        <w:ind w:left="-284"/>
        <w:rPr>
          <w:rFonts w:ascii="Arial" w:hAnsi="Arial" w:cs="Arial"/>
          <w:color w:val="FFFFFF" w:themeColor="background1"/>
          <w:sz w:val="20"/>
          <w:szCs w:val="20"/>
        </w:rPr>
      </w:pPr>
    </w:p>
    <w:p w14:paraId="10A4A74B" w14:textId="77777777" w:rsidR="00F1523B" w:rsidRDefault="00F1523B" w:rsidP="000C3EA8">
      <w:pPr>
        <w:ind w:left="-284"/>
        <w:rPr>
          <w:rFonts w:ascii="Arial" w:hAnsi="Arial" w:cs="Arial"/>
          <w:color w:val="FFFFFF" w:themeColor="background1"/>
          <w:sz w:val="20"/>
          <w:szCs w:val="20"/>
        </w:rPr>
      </w:pPr>
    </w:p>
    <w:p w14:paraId="17B29C66" w14:textId="77777777" w:rsidR="009C54EA" w:rsidRDefault="009C54EA" w:rsidP="000C3EA8">
      <w:pPr>
        <w:ind w:left="-284"/>
        <w:rPr>
          <w:rFonts w:ascii="Arial" w:hAnsi="Arial" w:cs="Arial"/>
          <w:color w:val="FFFFFF" w:themeColor="background1"/>
          <w:sz w:val="20"/>
          <w:szCs w:val="20"/>
        </w:rPr>
      </w:pPr>
    </w:p>
    <w:p w14:paraId="3A26B8B7" w14:textId="77777777" w:rsidR="000F53C9" w:rsidRDefault="000F53C9" w:rsidP="000C3EA8">
      <w:pPr>
        <w:ind w:left="-284"/>
        <w:rPr>
          <w:rFonts w:ascii="Arial" w:hAnsi="Arial" w:cs="Arial"/>
          <w:color w:val="FFFFFF" w:themeColor="background1"/>
          <w:sz w:val="20"/>
          <w:szCs w:val="20"/>
        </w:rPr>
      </w:pPr>
    </w:p>
    <w:p w14:paraId="7A891F24" w14:textId="77777777" w:rsidR="000F53C9" w:rsidRPr="009C54EA" w:rsidRDefault="000F53C9" w:rsidP="000C3EA8">
      <w:pPr>
        <w:ind w:left="-284"/>
        <w:rPr>
          <w:rFonts w:ascii="Arial" w:hAnsi="Arial" w:cs="Arial"/>
          <w:color w:val="FFFFFF" w:themeColor="background1"/>
          <w:sz w:val="20"/>
          <w:szCs w:val="20"/>
        </w:rPr>
      </w:pPr>
    </w:p>
    <w:p w14:paraId="797CA009" w14:textId="77777777" w:rsidR="009C54EA" w:rsidRPr="00303B34" w:rsidRDefault="009C54EA" w:rsidP="000C3EA8">
      <w:pPr>
        <w:ind w:left="-284"/>
        <w:rPr>
          <w:rFonts w:ascii="Arial" w:hAnsi="Arial" w:cs="Arial"/>
          <w:color w:val="FFFFFF" w:themeColor="background1"/>
          <w:sz w:val="40"/>
          <w:szCs w:val="40"/>
        </w:rPr>
      </w:pPr>
      <w:r w:rsidRPr="00303B34">
        <w:rPr>
          <w:rFonts w:ascii="Arial" w:hAnsi="Arial" w:cs="Arial"/>
          <w:color w:val="FFFFFF" w:themeColor="background1"/>
          <w:sz w:val="40"/>
          <w:szCs w:val="40"/>
        </w:rPr>
        <w:t>Produced by the Centre for Learning &amp; Teaching</w:t>
      </w:r>
    </w:p>
    <w:p w14:paraId="3D147221" w14:textId="438ABE74" w:rsidR="000F53C9" w:rsidRPr="00AD7CE4" w:rsidRDefault="000F53C9" w:rsidP="00AD7CE4">
      <w:pPr>
        <w:spacing w:after="120"/>
        <w:contextualSpacing/>
        <w:jc w:val="both"/>
        <w:rPr>
          <w:sz w:val="20"/>
          <w:szCs w:val="20"/>
        </w:rPr>
      </w:pPr>
      <w:r w:rsidRPr="00AD7CE4">
        <w:rPr>
          <w:sz w:val="20"/>
          <w:szCs w:val="20"/>
        </w:rPr>
        <w:lastRenderedPageBreak/>
        <w:t xml:space="preserve">This guidance </w:t>
      </w:r>
      <w:r w:rsidR="6ABD6511" w:rsidRPr="00AD7CE4">
        <w:rPr>
          <w:sz w:val="20"/>
          <w:szCs w:val="20"/>
        </w:rPr>
        <w:t xml:space="preserve">outlines </w:t>
      </w:r>
      <w:r w:rsidRPr="00AD7CE4">
        <w:rPr>
          <w:sz w:val="20"/>
          <w:szCs w:val="20"/>
        </w:rPr>
        <w:t xml:space="preserve">some of the key points from a range of </w:t>
      </w:r>
      <w:r w:rsidR="006E1877" w:rsidRPr="00AD7CE4">
        <w:rPr>
          <w:sz w:val="20"/>
          <w:szCs w:val="20"/>
        </w:rPr>
        <w:t xml:space="preserve">sources </w:t>
      </w:r>
      <w:r w:rsidRPr="00AD7CE4">
        <w:rPr>
          <w:sz w:val="20"/>
          <w:szCs w:val="20"/>
        </w:rPr>
        <w:t xml:space="preserve">to support you in the use of group work with your students. </w:t>
      </w:r>
    </w:p>
    <w:p w14:paraId="62E5CF13" w14:textId="77777777" w:rsidR="00C00C1E" w:rsidRPr="00AD7CE4" w:rsidRDefault="00C00C1E" w:rsidP="00AD7CE4">
      <w:pPr>
        <w:spacing w:after="120"/>
        <w:contextualSpacing/>
        <w:jc w:val="both"/>
        <w:rPr>
          <w:rFonts w:cstheme="minorHAnsi"/>
          <w:sz w:val="20"/>
          <w:szCs w:val="20"/>
        </w:rPr>
      </w:pPr>
    </w:p>
    <w:p w14:paraId="25F8F600" w14:textId="6D4B2EA7" w:rsidR="00BE69BA" w:rsidRPr="00AD7CE4" w:rsidRDefault="00BE69BA" w:rsidP="00AD7CE4">
      <w:pPr>
        <w:spacing w:after="120"/>
        <w:contextualSpacing/>
        <w:jc w:val="both"/>
        <w:rPr>
          <w:rFonts w:cstheme="minorHAnsi"/>
          <w:sz w:val="20"/>
          <w:szCs w:val="20"/>
        </w:rPr>
      </w:pPr>
      <w:r w:rsidRPr="00AD7CE4">
        <w:rPr>
          <w:rFonts w:cstheme="minorHAnsi"/>
          <w:b/>
          <w:bCs/>
          <w:sz w:val="20"/>
          <w:szCs w:val="20"/>
        </w:rPr>
        <w:t>Benefits of Group Wor</w:t>
      </w:r>
      <w:r w:rsidR="00722D71" w:rsidRPr="00AD7CE4">
        <w:rPr>
          <w:rFonts w:cstheme="minorHAnsi"/>
          <w:b/>
          <w:bCs/>
          <w:sz w:val="20"/>
          <w:szCs w:val="20"/>
        </w:rPr>
        <w:t>k</w:t>
      </w:r>
    </w:p>
    <w:p w14:paraId="75A32E6E" w14:textId="0DABE07D" w:rsidR="00886D5A" w:rsidRPr="00AD7CE4" w:rsidRDefault="000428A5" w:rsidP="00AD7CE4">
      <w:pPr>
        <w:spacing w:after="120"/>
        <w:contextualSpacing/>
        <w:jc w:val="both"/>
        <w:rPr>
          <w:sz w:val="20"/>
          <w:szCs w:val="20"/>
        </w:rPr>
      </w:pPr>
      <w:r w:rsidRPr="00AD7CE4">
        <w:rPr>
          <w:sz w:val="20"/>
          <w:szCs w:val="20"/>
        </w:rPr>
        <w:t xml:space="preserve">Research into the </w:t>
      </w:r>
      <w:r w:rsidR="006449D6" w:rsidRPr="00AD7CE4">
        <w:rPr>
          <w:sz w:val="20"/>
          <w:szCs w:val="20"/>
        </w:rPr>
        <w:t xml:space="preserve">effectiveness of academic group work </w:t>
      </w:r>
      <w:r w:rsidR="00BE03FE" w:rsidRPr="00AD7CE4">
        <w:rPr>
          <w:sz w:val="20"/>
          <w:szCs w:val="20"/>
        </w:rPr>
        <w:t>highlight</w:t>
      </w:r>
      <w:r w:rsidR="00637AAE" w:rsidRPr="00AD7CE4">
        <w:rPr>
          <w:sz w:val="20"/>
          <w:szCs w:val="20"/>
        </w:rPr>
        <w:t>s</w:t>
      </w:r>
      <w:r w:rsidR="00BE03FE" w:rsidRPr="00AD7CE4">
        <w:rPr>
          <w:sz w:val="20"/>
          <w:szCs w:val="20"/>
        </w:rPr>
        <w:t xml:space="preserve"> a wide range of benefits to support a </w:t>
      </w:r>
      <w:r w:rsidR="00A451F8" w:rsidRPr="00AD7CE4">
        <w:rPr>
          <w:sz w:val="20"/>
          <w:szCs w:val="20"/>
        </w:rPr>
        <w:t>student’s</w:t>
      </w:r>
      <w:r w:rsidR="00BE03FE" w:rsidRPr="00AD7CE4">
        <w:rPr>
          <w:sz w:val="20"/>
          <w:szCs w:val="20"/>
        </w:rPr>
        <w:t xml:space="preserve"> </w:t>
      </w:r>
      <w:r w:rsidR="00A451F8" w:rsidRPr="00AD7CE4">
        <w:rPr>
          <w:sz w:val="20"/>
          <w:szCs w:val="20"/>
        </w:rPr>
        <w:t xml:space="preserve">learning and development needs. </w:t>
      </w:r>
      <w:r w:rsidR="000607F8" w:rsidRPr="00AD7CE4">
        <w:rPr>
          <w:sz w:val="20"/>
          <w:szCs w:val="20"/>
        </w:rPr>
        <w:t>G</w:t>
      </w:r>
      <w:r w:rsidR="00887CF8" w:rsidRPr="00AD7CE4">
        <w:rPr>
          <w:sz w:val="20"/>
          <w:szCs w:val="20"/>
        </w:rPr>
        <w:t xml:space="preserve">roup work develops higher levels of achievement </w:t>
      </w:r>
      <w:r w:rsidR="00187FE9" w:rsidRPr="00AD7CE4">
        <w:rPr>
          <w:sz w:val="20"/>
          <w:szCs w:val="20"/>
        </w:rPr>
        <w:t>and promotes</w:t>
      </w:r>
      <w:r w:rsidR="00875CCB" w:rsidRPr="00AD7CE4">
        <w:rPr>
          <w:sz w:val="20"/>
          <w:szCs w:val="20"/>
        </w:rPr>
        <w:t xml:space="preserve"> skills</w:t>
      </w:r>
      <w:r w:rsidR="00187FE9" w:rsidRPr="00AD7CE4">
        <w:rPr>
          <w:sz w:val="20"/>
          <w:szCs w:val="20"/>
        </w:rPr>
        <w:t xml:space="preserve"> such as </w:t>
      </w:r>
      <w:r w:rsidR="009218C7" w:rsidRPr="00AD7CE4">
        <w:rPr>
          <w:sz w:val="20"/>
          <w:szCs w:val="20"/>
        </w:rPr>
        <w:t>collaboration</w:t>
      </w:r>
      <w:r w:rsidR="00E27442" w:rsidRPr="00AD7CE4">
        <w:rPr>
          <w:sz w:val="20"/>
          <w:szCs w:val="20"/>
        </w:rPr>
        <w:t xml:space="preserve">, </w:t>
      </w:r>
      <w:r w:rsidR="009218C7" w:rsidRPr="00AD7CE4">
        <w:rPr>
          <w:sz w:val="20"/>
          <w:szCs w:val="20"/>
        </w:rPr>
        <w:t>communication</w:t>
      </w:r>
      <w:r w:rsidR="00E27442" w:rsidRPr="00AD7CE4">
        <w:rPr>
          <w:sz w:val="20"/>
          <w:szCs w:val="20"/>
        </w:rPr>
        <w:t xml:space="preserve">, trust and </w:t>
      </w:r>
      <w:r w:rsidR="009218C7" w:rsidRPr="00AD7CE4">
        <w:rPr>
          <w:sz w:val="20"/>
          <w:szCs w:val="20"/>
        </w:rPr>
        <w:t xml:space="preserve">belonging. </w:t>
      </w:r>
    </w:p>
    <w:p w14:paraId="7AAE44CD" w14:textId="77777777" w:rsidR="00886D5A" w:rsidRPr="00AD7CE4" w:rsidRDefault="00886D5A" w:rsidP="00AD7CE4">
      <w:pPr>
        <w:spacing w:after="120"/>
        <w:contextualSpacing/>
        <w:jc w:val="both"/>
        <w:rPr>
          <w:rFonts w:cstheme="minorHAnsi"/>
          <w:sz w:val="20"/>
          <w:szCs w:val="20"/>
        </w:rPr>
      </w:pPr>
    </w:p>
    <w:p w14:paraId="1CE4E811" w14:textId="7A1357A0" w:rsidR="002E0FBD" w:rsidRPr="00AD7CE4" w:rsidRDefault="00CC0128" w:rsidP="00AD7CE4">
      <w:pPr>
        <w:spacing w:after="120"/>
        <w:contextualSpacing/>
        <w:jc w:val="both"/>
        <w:rPr>
          <w:sz w:val="20"/>
          <w:szCs w:val="20"/>
        </w:rPr>
      </w:pPr>
      <w:r w:rsidRPr="00AD7CE4">
        <w:rPr>
          <w:sz w:val="20"/>
          <w:szCs w:val="20"/>
        </w:rPr>
        <w:t>G</w:t>
      </w:r>
      <w:r w:rsidR="00F70701" w:rsidRPr="00AD7CE4">
        <w:rPr>
          <w:sz w:val="20"/>
          <w:szCs w:val="20"/>
        </w:rPr>
        <w:t xml:space="preserve">roup work allows a </w:t>
      </w:r>
      <w:r w:rsidR="00E56FD6" w:rsidRPr="00AD7CE4">
        <w:rPr>
          <w:sz w:val="20"/>
          <w:szCs w:val="20"/>
        </w:rPr>
        <w:t xml:space="preserve">student </w:t>
      </w:r>
      <w:r w:rsidR="00F70701" w:rsidRPr="00AD7CE4">
        <w:rPr>
          <w:sz w:val="20"/>
          <w:szCs w:val="20"/>
        </w:rPr>
        <w:t xml:space="preserve">to </w:t>
      </w:r>
      <w:r w:rsidR="00E56FD6" w:rsidRPr="00AD7CE4">
        <w:rPr>
          <w:sz w:val="20"/>
          <w:szCs w:val="20"/>
        </w:rPr>
        <w:t>learn</w:t>
      </w:r>
      <w:r w:rsidR="004D08FC" w:rsidRPr="00AD7CE4">
        <w:rPr>
          <w:sz w:val="20"/>
          <w:szCs w:val="20"/>
        </w:rPr>
        <w:t xml:space="preserve"> </w:t>
      </w:r>
      <w:r w:rsidR="00E27F2F" w:rsidRPr="00AD7CE4">
        <w:rPr>
          <w:sz w:val="20"/>
          <w:szCs w:val="20"/>
        </w:rPr>
        <w:t xml:space="preserve">in </w:t>
      </w:r>
      <w:r w:rsidR="00E56FD6" w:rsidRPr="00AD7CE4">
        <w:rPr>
          <w:sz w:val="20"/>
          <w:szCs w:val="20"/>
        </w:rPr>
        <w:t xml:space="preserve">more </w:t>
      </w:r>
      <w:r w:rsidR="004D08FC" w:rsidRPr="00AD7CE4">
        <w:rPr>
          <w:sz w:val="20"/>
          <w:szCs w:val="20"/>
        </w:rPr>
        <w:t xml:space="preserve">detail </w:t>
      </w:r>
      <w:r w:rsidR="00CA4F08" w:rsidRPr="00AD7CE4">
        <w:rPr>
          <w:sz w:val="20"/>
          <w:szCs w:val="20"/>
        </w:rPr>
        <w:t>and gain a wider under</w:t>
      </w:r>
      <w:r w:rsidR="004D08FC" w:rsidRPr="00AD7CE4">
        <w:rPr>
          <w:sz w:val="20"/>
          <w:szCs w:val="20"/>
        </w:rPr>
        <w:t>standing of the subject</w:t>
      </w:r>
      <w:r w:rsidR="00164F89" w:rsidRPr="00AD7CE4">
        <w:rPr>
          <w:sz w:val="20"/>
          <w:szCs w:val="20"/>
        </w:rPr>
        <w:t>. Students</w:t>
      </w:r>
      <w:r w:rsidR="5C0AB93C" w:rsidRPr="00AD7CE4">
        <w:rPr>
          <w:sz w:val="20"/>
          <w:szCs w:val="20"/>
        </w:rPr>
        <w:t xml:space="preserve"> can</w:t>
      </w:r>
      <w:r w:rsidR="00164F89" w:rsidRPr="00AD7CE4">
        <w:rPr>
          <w:sz w:val="20"/>
          <w:szCs w:val="20"/>
        </w:rPr>
        <w:t xml:space="preserve"> </w:t>
      </w:r>
      <w:r w:rsidR="00756121" w:rsidRPr="00AD7CE4">
        <w:rPr>
          <w:sz w:val="20"/>
          <w:szCs w:val="20"/>
        </w:rPr>
        <w:t>learn more through a shared group experience than they would if working alone</w:t>
      </w:r>
      <w:r w:rsidRPr="00AD7CE4">
        <w:rPr>
          <w:sz w:val="20"/>
          <w:szCs w:val="20"/>
        </w:rPr>
        <w:t xml:space="preserve"> (</w:t>
      </w:r>
      <w:proofErr w:type="spellStart"/>
      <w:r w:rsidRPr="00AD7CE4">
        <w:rPr>
          <w:sz w:val="20"/>
          <w:szCs w:val="20"/>
        </w:rPr>
        <w:t>Hammar</w:t>
      </w:r>
      <w:proofErr w:type="spellEnd"/>
      <w:r w:rsidRPr="00AD7CE4">
        <w:rPr>
          <w:sz w:val="20"/>
          <w:szCs w:val="20"/>
        </w:rPr>
        <w:t xml:space="preserve"> Chiriac,2014)</w:t>
      </w:r>
      <w:r w:rsidR="00756121" w:rsidRPr="00AD7CE4">
        <w:rPr>
          <w:sz w:val="20"/>
          <w:szCs w:val="20"/>
        </w:rPr>
        <w:t xml:space="preserve">. </w:t>
      </w:r>
      <w:r w:rsidR="00F33E37" w:rsidRPr="00AD7CE4">
        <w:rPr>
          <w:sz w:val="20"/>
          <w:szCs w:val="20"/>
        </w:rPr>
        <w:t>L</w:t>
      </w:r>
      <w:r w:rsidR="00795855" w:rsidRPr="00AD7CE4">
        <w:rPr>
          <w:sz w:val="20"/>
          <w:szCs w:val="20"/>
        </w:rPr>
        <w:t xml:space="preserve">istening, </w:t>
      </w:r>
      <w:r w:rsidR="007E0F5D" w:rsidRPr="00AD7CE4">
        <w:rPr>
          <w:sz w:val="20"/>
          <w:szCs w:val="20"/>
        </w:rPr>
        <w:t>discussing</w:t>
      </w:r>
      <w:r w:rsidR="00E57615" w:rsidRPr="00AD7CE4">
        <w:rPr>
          <w:sz w:val="20"/>
          <w:szCs w:val="20"/>
        </w:rPr>
        <w:t>,</w:t>
      </w:r>
      <w:r w:rsidR="007E0F5D" w:rsidRPr="00AD7CE4">
        <w:rPr>
          <w:sz w:val="20"/>
          <w:szCs w:val="20"/>
        </w:rPr>
        <w:t xml:space="preserve"> </w:t>
      </w:r>
      <w:r w:rsidR="00795855" w:rsidRPr="00AD7CE4">
        <w:rPr>
          <w:sz w:val="20"/>
          <w:szCs w:val="20"/>
        </w:rPr>
        <w:t xml:space="preserve">and questioning the </w:t>
      </w:r>
      <w:r w:rsidR="00DF10BF" w:rsidRPr="00AD7CE4">
        <w:rPr>
          <w:sz w:val="20"/>
          <w:szCs w:val="20"/>
        </w:rPr>
        <w:t xml:space="preserve">views of others </w:t>
      </w:r>
      <w:r w:rsidR="00F33E37" w:rsidRPr="00AD7CE4">
        <w:rPr>
          <w:sz w:val="20"/>
          <w:szCs w:val="20"/>
        </w:rPr>
        <w:t xml:space="preserve">leads to a </w:t>
      </w:r>
      <w:r w:rsidR="00D23F07" w:rsidRPr="00AD7CE4">
        <w:rPr>
          <w:sz w:val="20"/>
          <w:szCs w:val="20"/>
        </w:rPr>
        <w:t xml:space="preserve">more complete perspective. </w:t>
      </w:r>
      <w:r w:rsidR="00200DDE" w:rsidRPr="00AD7CE4">
        <w:rPr>
          <w:sz w:val="20"/>
          <w:szCs w:val="20"/>
        </w:rPr>
        <w:t xml:space="preserve">Students </w:t>
      </w:r>
      <w:r w:rsidR="00FA5D52" w:rsidRPr="00AD7CE4">
        <w:rPr>
          <w:sz w:val="20"/>
          <w:szCs w:val="20"/>
        </w:rPr>
        <w:t>working with others, learn to inquire, share ideas</w:t>
      </w:r>
      <w:r w:rsidR="00E57615" w:rsidRPr="00AD7CE4">
        <w:rPr>
          <w:sz w:val="20"/>
          <w:szCs w:val="20"/>
        </w:rPr>
        <w:t>,</w:t>
      </w:r>
      <w:r w:rsidR="00BE554E" w:rsidRPr="00AD7CE4">
        <w:rPr>
          <w:sz w:val="20"/>
          <w:szCs w:val="20"/>
        </w:rPr>
        <w:t xml:space="preserve"> and </w:t>
      </w:r>
      <w:r w:rsidR="00FA5D52" w:rsidRPr="00AD7CE4">
        <w:rPr>
          <w:sz w:val="20"/>
          <w:szCs w:val="20"/>
        </w:rPr>
        <w:t>clarify differences</w:t>
      </w:r>
      <w:r w:rsidR="00EF1B37" w:rsidRPr="00AD7CE4">
        <w:rPr>
          <w:sz w:val="20"/>
          <w:szCs w:val="20"/>
        </w:rPr>
        <w:t xml:space="preserve">. </w:t>
      </w:r>
      <w:r w:rsidR="00BE554E" w:rsidRPr="00AD7CE4">
        <w:rPr>
          <w:sz w:val="20"/>
          <w:szCs w:val="20"/>
        </w:rPr>
        <w:t xml:space="preserve">This </w:t>
      </w:r>
      <w:r w:rsidR="001A5660" w:rsidRPr="00AD7CE4">
        <w:rPr>
          <w:sz w:val="20"/>
          <w:szCs w:val="20"/>
        </w:rPr>
        <w:t xml:space="preserve">motivates students to </w:t>
      </w:r>
      <w:r w:rsidR="005A1443" w:rsidRPr="00AD7CE4">
        <w:rPr>
          <w:sz w:val="20"/>
          <w:szCs w:val="20"/>
        </w:rPr>
        <w:t xml:space="preserve">work harder and </w:t>
      </w:r>
      <w:r w:rsidR="00874887" w:rsidRPr="00AD7CE4">
        <w:rPr>
          <w:sz w:val="20"/>
          <w:szCs w:val="20"/>
        </w:rPr>
        <w:t>achieve more</w:t>
      </w:r>
      <w:r w:rsidR="0031522B" w:rsidRPr="00AD7CE4">
        <w:rPr>
          <w:sz w:val="20"/>
          <w:szCs w:val="20"/>
        </w:rPr>
        <w:t>.</w:t>
      </w:r>
      <w:r w:rsidR="00A42806" w:rsidRPr="00AD7CE4">
        <w:rPr>
          <w:sz w:val="20"/>
          <w:szCs w:val="20"/>
        </w:rPr>
        <w:t xml:space="preserve"> Gillies (2003a,</w:t>
      </w:r>
      <w:r w:rsidR="00E57615" w:rsidRPr="00AD7CE4">
        <w:rPr>
          <w:sz w:val="20"/>
          <w:szCs w:val="20"/>
        </w:rPr>
        <w:t xml:space="preserve"> </w:t>
      </w:r>
      <w:r w:rsidR="00A42806" w:rsidRPr="00AD7CE4">
        <w:rPr>
          <w:sz w:val="20"/>
          <w:szCs w:val="20"/>
        </w:rPr>
        <w:t xml:space="preserve">b) </w:t>
      </w:r>
    </w:p>
    <w:p w14:paraId="0D80849B" w14:textId="166BEFE0" w:rsidR="002A44ED" w:rsidRPr="00AD7CE4" w:rsidRDefault="002A44ED" w:rsidP="00AD7CE4">
      <w:pPr>
        <w:spacing w:after="120"/>
        <w:contextualSpacing/>
        <w:jc w:val="both"/>
        <w:rPr>
          <w:rFonts w:cstheme="minorHAnsi"/>
          <w:sz w:val="20"/>
          <w:szCs w:val="20"/>
        </w:rPr>
      </w:pPr>
    </w:p>
    <w:p w14:paraId="71824214" w14:textId="7639D7B2" w:rsidR="00405841" w:rsidRPr="00AD7CE4" w:rsidRDefault="008F6E56" w:rsidP="00AD7CE4">
      <w:pPr>
        <w:spacing w:after="120"/>
        <w:contextualSpacing/>
        <w:jc w:val="both"/>
        <w:rPr>
          <w:rFonts w:cstheme="minorHAnsi"/>
          <w:sz w:val="20"/>
          <w:szCs w:val="20"/>
        </w:rPr>
      </w:pPr>
      <w:r w:rsidRPr="00AD7CE4">
        <w:rPr>
          <w:rFonts w:cstheme="minorHAnsi"/>
          <w:sz w:val="20"/>
          <w:szCs w:val="20"/>
        </w:rPr>
        <w:t>From a group work perspective</w:t>
      </w:r>
      <w:r w:rsidR="00A144F1" w:rsidRPr="00AD7CE4">
        <w:rPr>
          <w:rFonts w:cstheme="minorHAnsi"/>
          <w:sz w:val="20"/>
          <w:szCs w:val="20"/>
        </w:rPr>
        <w:t xml:space="preserve"> </w:t>
      </w:r>
      <w:proofErr w:type="spellStart"/>
      <w:r w:rsidR="00A144F1" w:rsidRPr="00AD7CE4">
        <w:rPr>
          <w:rFonts w:cstheme="minorHAnsi"/>
          <w:sz w:val="20"/>
          <w:szCs w:val="20"/>
        </w:rPr>
        <w:t>Hammar</w:t>
      </w:r>
      <w:proofErr w:type="spellEnd"/>
      <w:r w:rsidR="00A144F1" w:rsidRPr="00AD7CE4">
        <w:rPr>
          <w:rFonts w:cstheme="minorHAnsi"/>
          <w:sz w:val="20"/>
          <w:szCs w:val="20"/>
        </w:rPr>
        <w:t xml:space="preserve"> </w:t>
      </w:r>
      <w:proofErr w:type="spellStart"/>
      <w:r w:rsidR="00A144F1" w:rsidRPr="00AD7CE4">
        <w:rPr>
          <w:rFonts w:cstheme="minorHAnsi"/>
          <w:sz w:val="20"/>
          <w:szCs w:val="20"/>
        </w:rPr>
        <w:t>Chiriac</w:t>
      </w:r>
      <w:proofErr w:type="spellEnd"/>
      <w:r w:rsidR="00A144F1" w:rsidRPr="00AD7CE4">
        <w:rPr>
          <w:rFonts w:cstheme="minorHAnsi"/>
          <w:sz w:val="20"/>
          <w:szCs w:val="20"/>
        </w:rPr>
        <w:t xml:space="preserve"> and </w:t>
      </w:r>
      <w:proofErr w:type="spellStart"/>
      <w:r w:rsidR="00A144F1" w:rsidRPr="00AD7CE4">
        <w:rPr>
          <w:rFonts w:cstheme="minorHAnsi"/>
          <w:sz w:val="20"/>
          <w:szCs w:val="20"/>
        </w:rPr>
        <w:t>Granström</w:t>
      </w:r>
      <w:proofErr w:type="spellEnd"/>
      <w:r w:rsidR="00C82A05" w:rsidRPr="00AD7CE4">
        <w:rPr>
          <w:rFonts w:cstheme="minorHAnsi"/>
          <w:sz w:val="20"/>
          <w:szCs w:val="20"/>
        </w:rPr>
        <w:t xml:space="preserve"> (</w:t>
      </w:r>
      <w:r w:rsidR="00A144F1" w:rsidRPr="00AD7CE4">
        <w:rPr>
          <w:rFonts w:cstheme="minorHAnsi"/>
          <w:sz w:val="20"/>
          <w:szCs w:val="20"/>
        </w:rPr>
        <w:t>2012)</w:t>
      </w:r>
      <w:r w:rsidR="00C82A05" w:rsidRPr="00AD7CE4">
        <w:rPr>
          <w:rFonts w:cstheme="minorHAnsi"/>
          <w:sz w:val="20"/>
          <w:szCs w:val="20"/>
        </w:rPr>
        <w:t xml:space="preserve"> highlight two primary ways of discussing cooperation in groups: </w:t>
      </w:r>
      <w:r w:rsidR="00C82A05" w:rsidRPr="00AD7CE4">
        <w:rPr>
          <w:rFonts w:cstheme="minorHAnsi"/>
          <w:b/>
          <w:bCs/>
          <w:i/>
          <w:iCs/>
          <w:sz w:val="20"/>
          <w:szCs w:val="20"/>
        </w:rPr>
        <w:t xml:space="preserve">working in a group </w:t>
      </w:r>
      <w:r w:rsidR="00C82A05" w:rsidRPr="00AD7CE4">
        <w:rPr>
          <w:rFonts w:cstheme="minorHAnsi"/>
          <w:i/>
          <w:iCs/>
          <w:sz w:val="20"/>
          <w:szCs w:val="20"/>
        </w:rPr>
        <w:t>(</w:t>
      </w:r>
      <w:r w:rsidR="00C82A05" w:rsidRPr="00AD7CE4">
        <w:rPr>
          <w:rFonts w:cstheme="minorHAnsi"/>
          <w:sz w:val="20"/>
          <w:szCs w:val="20"/>
        </w:rPr>
        <w:t xml:space="preserve">cooperation) or </w:t>
      </w:r>
      <w:r w:rsidR="00C82A05" w:rsidRPr="00AD7CE4">
        <w:rPr>
          <w:rFonts w:cstheme="minorHAnsi"/>
          <w:b/>
          <w:bCs/>
          <w:i/>
          <w:iCs/>
          <w:sz w:val="20"/>
          <w:szCs w:val="20"/>
        </w:rPr>
        <w:t>working as a group</w:t>
      </w:r>
      <w:r w:rsidR="00C82A05" w:rsidRPr="00AD7CE4">
        <w:rPr>
          <w:rFonts w:cstheme="minorHAnsi"/>
          <w:sz w:val="20"/>
          <w:szCs w:val="20"/>
        </w:rPr>
        <w:t xml:space="preserve"> (collaboration)</w:t>
      </w:r>
      <w:r w:rsidR="00690791" w:rsidRPr="00AD7CE4">
        <w:rPr>
          <w:rFonts w:cstheme="minorHAnsi"/>
          <w:sz w:val="20"/>
          <w:szCs w:val="20"/>
        </w:rPr>
        <w:t xml:space="preserve">. </w:t>
      </w:r>
    </w:p>
    <w:p w14:paraId="55839C77" w14:textId="77777777" w:rsidR="00405841" w:rsidRPr="00AD7CE4" w:rsidRDefault="00405841" w:rsidP="00AD7CE4">
      <w:pPr>
        <w:spacing w:after="120"/>
        <w:contextualSpacing/>
        <w:jc w:val="both"/>
        <w:rPr>
          <w:rFonts w:cstheme="minorHAnsi"/>
          <w:sz w:val="20"/>
          <w:szCs w:val="20"/>
        </w:rPr>
      </w:pPr>
    </w:p>
    <w:p w14:paraId="771CFDCA" w14:textId="14B48BEB" w:rsidR="004A05EC" w:rsidRPr="00AD7CE4" w:rsidRDefault="00F10C2D" w:rsidP="00AD7CE4">
      <w:pPr>
        <w:spacing w:after="120"/>
        <w:contextualSpacing/>
        <w:jc w:val="both"/>
        <w:rPr>
          <w:sz w:val="20"/>
          <w:szCs w:val="20"/>
        </w:rPr>
      </w:pPr>
      <w:r w:rsidRPr="00AD7CE4">
        <w:rPr>
          <w:sz w:val="20"/>
          <w:szCs w:val="20"/>
        </w:rPr>
        <w:t xml:space="preserve">The first </w:t>
      </w:r>
      <w:r w:rsidR="007A06CA" w:rsidRPr="00AD7CE4">
        <w:rPr>
          <w:sz w:val="20"/>
          <w:szCs w:val="20"/>
        </w:rPr>
        <w:t xml:space="preserve">approach – </w:t>
      </w:r>
      <w:r w:rsidR="007A06CA" w:rsidRPr="00AD7CE4">
        <w:rPr>
          <w:b/>
          <w:sz w:val="20"/>
          <w:szCs w:val="20"/>
        </w:rPr>
        <w:t>working in a group</w:t>
      </w:r>
      <w:r w:rsidR="007A06CA" w:rsidRPr="00AD7CE4">
        <w:rPr>
          <w:bCs/>
          <w:sz w:val="20"/>
          <w:szCs w:val="20"/>
        </w:rPr>
        <w:t xml:space="preserve"> –</w:t>
      </w:r>
      <w:r w:rsidR="007A06CA" w:rsidRPr="00AD7CE4">
        <w:rPr>
          <w:sz w:val="20"/>
          <w:szCs w:val="20"/>
        </w:rPr>
        <w:t xml:space="preserve"> suggests students work individually on separate parts of a group assignment. This allows a larger </w:t>
      </w:r>
      <w:r w:rsidR="533045FD" w:rsidRPr="00AD7CE4">
        <w:rPr>
          <w:sz w:val="20"/>
          <w:szCs w:val="20"/>
        </w:rPr>
        <w:t xml:space="preserve">group </w:t>
      </w:r>
      <w:r w:rsidR="007A62BA" w:rsidRPr="00AD7CE4">
        <w:rPr>
          <w:sz w:val="20"/>
          <w:szCs w:val="20"/>
        </w:rPr>
        <w:t>task to be undertake</w:t>
      </w:r>
      <w:r w:rsidR="00BF28A0" w:rsidRPr="00AD7CE4">
        <w:rPr>
          <w:sz w:val="20"/>
          <w:szCs w:val="20"/>
        </w:rPr>
        <w:t>n</w:t>
      </w:r>
      <w:r w:rsidR="57589866" w:rsidRPr="00AD7CE4">
        <w:rPr>
          <w:sz w:val="20"/>
          <w:szCs w:val="20"/>
        </w:rPr>
        <w:t xml:space="preserve"> collectively</w:t>
      </w:r>
      <w:r w:rsidR="009D1CC1" w:rsidRPr="00AD7CE4">
        <w:rPr>
          <w:sz w:val="20"/>
          <w:szCs w:val="20"/>
        </w:rPr>
        <w:t>. Specific responsibilities</w:t>
      </w:r>
      <w:r w:rsidR="00732EB1" w:rsidRPr="00AD7CE4">
        <w:rPr>
          <w:sz w:val="20"/>
          <w:szCs w:val="20"/>
        </w:rPr>
        <w:t xml:space="preserve"> </w:t>
      </w:r>
      <w:r w:rsidR="002B4C54" w:rsidRPr="00AD7CE4">
        <w:rPr>
          <w:sz w:val="20"/>
          <w:szCs w:val="20"/>
        </w:rPr>
        <w:t>are</w:t>
      </w:r>
      <w:r w:rsidR="000D7B3C" w:rsidRPr="00AD7CE4">
        <w:rPr>
          <w:sz w:val="20"/>
          <w:szCs w:val="20"/>
        </w:rPr>
        <w:t xml:space="preserve"> allocated to each student</w:t>
      </w:r>
      <w:r w:rsidR="001F55CB" w:rsidRPr="00AD7CE4">
        <w:rPr>
          <w:sz w:val="20"/>
          <w:szCs w:val="20"/>
        </w:rPr>
        <w:t>, either by the students or the tutor</w:t>
      </w:r>
      <w:r w:rsidR="000D7B3C" w:rsidRPr="00AD7CE4">
        <w:rPr>
          <w:sz w:val="20"/>
          <w:szCs w:val="20"/>
        </w:rPr>
        <w:t xml:space="preserve">. </w:t>
      </w:r>
      <w:r w:rsidR="00F81B05" w:rsidRPr="00AD7CE4">
        <w:rPr>
          <w:sz w:val="20"/>
          <w:szCs w:val="20"/>
        </w:rPr>
        <w:t xml:space="preserve">At the end of the task, the work is pulled together </w:t>
      </w:r>
      <w:r w:rsidR="007C1A7D" w:rsidRPr="00AD7CE4">
        <w:rPr>
          <w:sz w:val="20"/>
          <w:szCs w:val="20"/>
        </w:rPr>
        <w:t xml:space="preserve">to produce a joint product. </w:t>
      </w:r>
      <w:r w:rsidR="000413B1" w:rsidRPr="00AD7CE4">
        <w:rPr>
          <w:sz w:val="20"/>
          <w:szCs w:val="20"/>
        </w:rPr>
        <w:t xml:space="preserve">This approach may </w:t>
      </w:r>
      <w:r w:rsidR="00461116" w:rsidRPr="00AD7CE4">
        <w:rPr>
          <w:sz w:val="20"/>
          <w:szCs w:val="20"/>
        </w:rPr>
        <w:t xml:space="preserve">lack tight </w:t>
      </w:r>
      <w:r w:rsidR="006D6058" w:rsidRPr="00AD7CE4">
        <w:rPr>
          <w:sz w:val="20"/>
          <w:szCs w:val="20"/>
        </w:rPr>
        <w:t>collaboration but</w:t>
      </w:r>
      <w:r w:rsidR="002B4C54" w:rsidRPr="00AD7CE4">
        <w:rPr>
          <w:sz w:val="20"/>
          <w:szCs w:val="20"/>
        </w:rPr>
        <w:t xml:space="preserve"> allows individual</w:t>
      </w:r>
      <w:r w:rsidR="004A05EC" w:rsidRPr="00AD7CE4">
        <w:rPr>
          <w:sz w:val="20"/>
          <w:szCs w:val="20"/>
        </w:rPr>
        <w:t>s</w:t>
      </w:r>
      <w:r w:rsidR="002B4C54" w:rsidRPr="00AD7CE4">
        <w:rPr>
          <w:sz w:val="20"/>
          <w:szCs w:val="20"/>
        </w:rPr>
        <w:t xml:space="preserve"> to take </w:t>
      </w:r>
      <w:r w:rsidR="00C65A76" w:rsidRPr="00AD7CE4">
        <w:rPr>
          <w:sz w:val="20"/>
          <w:szCs w:val="20"/>
        </w:rPr>
        <w:t xml:space="preserve">ownership of their work. This </w:t>
      </w:r>
      <w:r w:rsidR="006D6058" w:rsidRPr="00AD7CE4">
        <w:rPr>
          <w:sz w:val="20"/>
          <w:szCs w:val="20"/>
        </w:rPr>
        <w:t>removes</w:t>
      </w:r>
      <w:r w:rsidR="00F655B2" w:rsidRPr="00AD7CE4">
        <w:rPr>
          <w:sz w:val="20"/>
          <w:szCs w:val="20"/>
        </w:rPr>
        <w:t xml:space="preserve"> one of the common downsides of group work, that poorly </w:t>
      </w:r>
      <w:r w:rsidR="006A5325" w:rsidRPr="00AD7CE4">
        <w:rPr>
          <w:sz w:val="20"/>
          <w:szCs w:val="20"/>
        </w:rPr>
        <w:t>motivated</w:t>
      </w:r>
      <w:r w:rsidR="00F655B2" w:rsidRPr="00AD7CE4">
        <w:rPr>
          <w:sz w:val="20"/>
          <w:szCs w:val="20"/>
        </w:rPr>
        <w:t xml:space="preserve"> individuals </w:t>
      </w:r>
      <w:r w:rsidR="00D57B28" w:rsidRPr="00AD7CE4">
        <w:rPr>
          <w:sz w:val="20"/>
          <w:szCs w:val="20"/>
        </w:rPr>
        <w:t xml:space="preserve">- </w:t>
      </w:r>
      <w:r w:rsidR="00545E9E" w:rsidRPr="00AD7CE4">
        <w:rPr>
          <w:sz w:val="20"/>
          <w:szCs w:val="20"/>
        </w:rPr>
        <w:t xml:space="preserve">so called </w:t>
      </w:r>
      <w:r w:rsidR="00187EAB" w:rsidRPr="00AD7CE4">
        <w:rPr>
          <w:sz w:val="20"/>
          <w:szCs w:val="20"/>
        </w:rPr>
        <w:t>‘free-riders’</w:t>
      </w:r>
      <w:r w:rsidR="00D57B28" w:rsidRPr="00AD7CE4">
        <w:rPr>
          <w:sz w:val="20"/>
          <w:szCs w:val="20"/>
        </w:rPr>
        <w:t xml:space="preserve"> – can pull down the marks of other students</w:t>
      </w:r>
      <w:r w:rsidR="00186954" w:rsidRPr="00AD7CE4">
        <w:rPr>
          <w:sz w:val="20"/>
          <w:szCs w:val="20"/>
        </w:rPr>
        <w:t xml:space="preserve"> </w:t>
      </w:r>
      <w:r w:rsidR="00A90F46" w:rsidRPr="00AD7CE4">
        <w:rPr>
          <w:sz w:val="20"/>
          <w:szCs w:val="20"/>
        </w:rPr>
        <w:t>(</w:t>
      </w:r>
      <w:proofErr w:type="spellStart"/>
      <w:r w:rsidR="00186954" w:rsidRPr="00AD7CE4">
        <w:rPr>
          <w:sz w:val="20"/>
          <w:szCs w:val="20"/>
        </w:rPr>
        <w:t>Hammar</w:t>
      </w:r>
      <w:proofErr w:type="spellEnd"/>
      <w:r w:rsidR="00186954" w:rsidRPr="00AD7CE4">
        <w:rPr>
          <w:sz w:val="20"/>
          <w:szCs w:val="20"/>
        </w:rPr>
        <w:t xml:space="preserve"> </w:t>
      </w:r>
      <w:proofErr w:type="spellStart"/>
      <w:r w:rsidR="00186954" w:rsidRPr="00AD7CE4">
        <w:rPr>
          <w:sz w:val="20"/>
          <w:szCs w:val="20"/>
        </w:rPr>
        <w:t>Chiriac</w:t>
      </w:r>
      <w:proofErr w:type="spellEnd"/>
      <w:r w:rsidR="00186954" w:rsidRPr="00AD7CE4">
        <w:rPr>
          <w:sz w:val="20"/>
          <w:szCs w:val="20"/>
        </w:rPr>
        <w:t xml:space="preserve"> and </w:t>
      </w:r>
      <w:proofErr w:type="spellStart"/>
      <w:r w:rsidR="00186954" w:rsidRPr="00AD7CE4">
        <w:rPr>
          <w:sz w:val="20"/>
          <w:szCs w:val="20"/>
        </w:rPr>
        <w:t>Granström</w:t>
      </w:r>
      <w:proofErr w:type="spellEnd"/>
      <w:r w:rsidR="00186954" w:rsidRPr="00AD7CE4">
        <w:rPr>
          <w:sz w:val="20"/>
          <w:szCs w:val="20"/>
        </w:rPr>
        <w:t xml:space="preserve"> 2012)</w:t>
      </w:r>
      <w:r w:rsidR="00D57B28" w:rsidRPr="00AD7CE4">
        <w:rPr>
          <w:sz w:val="20"/>
          <w:szCs w:val="20"/>
        </w:rPr>
        <w:t xml:space="preserve">. </w:t>
      </w:r>
      <w:r w:rsidR="0078782D" w:rsidRPr="00AD7CE4">
        <w:rPr>
          <w:sz w:val="20"/>
          <w:szCs w:val="20"/>
          <w:lang w:val="en-US"/>
        </w:rPr>
        <w:t>Working in a group might suit situations where a</w:t>
      </w:r>
      <w:r w:rsidR="4F871594" w:rsidRPr="00AD7CE4">
        <w:rPr>
          <w:sz w:val="20"/>
          <w:szCs w:val="20"/>
          <w:lang w:val="en-US"/>
        </w:rPr>
        <w:t>n individual</w:t>
      </w:r>
      <w:r w:rsidR="1477128D" w:rsidRPr="00AD7CE4">
        <w:rPr>
          <w:sz w:val="20"/>
          <w:szCs w:val="20"/>
          <w:lang w:val="en-US"/>
        </w:rPr>
        <w:t xml:space="preserve"> student’s availability is limited</w:t>
      </w:r>
      <w:r w:rsidR="00F86A2A" w:rsidRPr="00AD7CE4">
        <w:rPr>
          <w:sz w:val="20"/>
          <w:szCs w:val="20"/>
          <w:lang w:val="en-US"/>
        </w:rPr>
        <w:t xml:space="preserve">, </w:t>
      </w:r>
      <w:r w:rsidR="002F5984" w:rsidRPr="00AD7CE4">
        <w:rPr>
          <w:sz w:val="20"/>
          <w:szCs w:val="20"/>
          <w:lang w:val="en-US"/>
        </w:rPr>
        <w:t>t</w:t>
      </w:r>
      <w:r w:rsidR="6AC10763" w:rsidRPr="00AD7CE4">
        <w:rPr>
          <w:sz w:val="20"/>
          <w:szCs w:val="20"/>
          <w:lang w:val="en-US"/>
        </w:rPr>
        <w:t>hey may be working full time or studying</w:t>
      </w:r>
      <w:r w:rsidR="0078782D" w:rsidRPr="00AD7CE4">
        <w:rPr>
          <w:sz w:val="20"/>
          <w:szCs w:val="20"/>
          <w:lang w:val="en-US"/>
        </w:rPr>
        <w:t xml:space="preserve"> remotely</w:t>
      </w:r>
      <w:r w:rsidR="6AC10763" w:rsidRPr="00AD7CE4">
        <w:rPr>
          <w:sz w:val="20"/>
          <w:szCs w:val="20"/>
          <w:lang w:val="en-US"/>
        </w:rPr>
        <w:t xml:space="preserve"> an</w:t>
      </w:r>
      <w:r w:rsidR="73E55E50" w:rsidRPr="00AD7CE4">
        <w:rPr>
          <w:sz w:val="20"/>
          <w:szCs w:val="20"/>
          <w:lang w:val="en-US"/>
        </w:rPr>
        <w:t>d</w:t>
      </w:r>
      <w:r w:rsidR="002F5984" w:rsidRPr="00AD7CE4">
        <w:rPr>
          <w:sz w:val="20"/>
          <w:szCs w:val="20"/>
          <w:lang w:val="en-US"/>
        </w:rPr>
        <w:t xml:space="preserve"> </w:t>
      </w:r>
      <w:r w:rsidR="6E943E3B" w:rsidRPr="00AD7CE4">
        <w:rPr>
          <w:sz w:val="20"/>
          <w:szCs w:val="20"/>
          <w:lang w:val="en-US"/>
        </w:rPr>
        <w:t>t</w:t>
      </w:r>
      <w:r w:rsidR="0078782D" w:rsidRPr="00AD7CE4">
        <w:rPr>
          <w:sz w:val="20"/>
          <w:szCs w:val="20"/>
          <w:lang w:val="en-US"/>
        </w:rPr>
        <w:t>ight collaboration with others might not be possible.</w:t>
      </w:r>
    </w:p>
    <w:p w14:paraId="34EFFBE0" w14:textId="759EA154" w:rsidR="00405841" w:rsidRPr="00AD7CE4" w:rsidRDefault="00405841" w:rsidP="00AD7CE4">
      <w:pPr>
        <w:spacing w:after="120"/>
        <w:contextualSpacing/>
        <w:jc w:val="both"/>
        <w:rPr>
          <w:rFonts w:cstheme="minorHAnsi"/>
          <w:sz w:val="20"/>
          <w:szCs w:val="20"/>
        </w:rPr>
      </w:pPr>
    </w:p>
    <w:p w14:paraId="7B445FC3" w14:textId="2D940A4D" w:rsidR="00A451F8" w:rsidRPr="00AD7CE4" w:rsidRDefault="00D31145" w:rsidP="00AD7CE4">
      <w:pPr>
        <w:spacing w:after="120"/>
        <w:contextualSpacing/>
        <w:jc w:val="both"/>
        <w:rPr>
          <w:sz w:val="20"/>
          <w:szCs w:val="20"/>
        </w:rPr>
      </w:pPr>
      <w:r w:rsidRPr="00AD7CE4">
        <w:rPr>
          <w:sz w:val="20"/>
          <w:szCs w:val="20"/>
        </w:rPr>
        <w:t xml:space="preserve">The second approach - </w:t>
      </w:r>
      <w:r w:rsidR="007A0EC9" w:rsidRPr="00AD7CE4">
        <w:rPr>
          <w:b/>
          <w:sz w:val="20"/>
          <w:szCs w:val="20"/>
        </w:rPr>
        <w:t>working as a group</w:t>
      </w:r>
      <w:r w:rsidRPr="00AD7CE4">
        <w:rPr>
          <w:b/>
          <w:sz w:val="20"/>
          <w:szCs w:val="20"/>
        </w:rPr>
        <w:t xml:space="preserve"> </w:t>
      </w:r>
      <w:r w:rsidRPr="00AD7CE4">
        <w:rPr>
          <w:sz w:val="20"/>
          <w:szCs w:val="20"/>
        </w:rPr>
        <w:t xml:space="preserve">– </w:t>
      </w:r>
      <w:r w:rsidR="00A430E7" w:rsidRPr="00AD7CE4">
        <w:rPr>
          <w:sz w:val="20"/>
          <w:szCs w:val="20"/>
        </w:rPr>
        <w:t>is characteri</w:t>
      </w:r>
      <w:r w:rsidR="008178FC" w:rsidRPr="00AD7CE4">
        <w:rPr>
          <w:sz w:val="20"/>
          <w:szCs w:val="20"/>
        </w:rPr>
        <w:t>s</w:t>
      </w:r>
      <w:r w:rsidR="00A430E7" w:rsidRPr="00AD7CE4">
        <w:rPr>
          <w:sz w:val="20"/>
          <w:szCs w:val="20"/>
        </w:rPr>
        <w:t xml:space="preserve">ed by </w:t>
      </w:r>
      <w:r w:rsidR="00C57237" w:rsidRPr="00AD7CE4">
        <w:rPr>
          <w:sz w:val="20"/>
          <w:szCs w:val="20"/>
        </w:rPr>
        <w:t xml:space="preserve">a </w:t>
      </w:r>
      <w:r w:rsidR="000738CF" w:rsidRPr="00AD7CE4">
        <w:rPr>
          <w:sz w:val="20"/>
          <w:szCs w:val="20"/>
        </w:rPr>
        <w:t xml:space="preserve">shared </w:t>
      </w:r>
      <w:r w:rsidR="00A430E7" w:rsidRPr="00AD7CE4">
        <w:rPr>
          <w:sz w:val="20"/>
          <w:szCs w:val="20"/>
        </w:rPr>
        <w:t>effort</w:t>
      </w:r>
      <w:r w:rsidR="000738CF" w:rsidRPr="00AD7CE4">
        <w:rPr>
          <w:sz w:val="20"/>
          <w:szCs w:val="20"/>
        </w:rPr>
        <w:t xml:space="preserve"> </w:t>
      </w:r>
      <w:r w:rsidR="00C379E9" w:rsidRPr="00AD7CE4">
        <w:rPr>
          <w:sz w:val="20"/>
          <w:szCs w:val="20"/>
        </w:rPr>
        <w:t xml:space="preserve">where each group member can </w:t>
      </w:r>
      <w:r w:rsidR="00576511" w:rsidRPr="00AD7CE4">
        <w:rPr>
          <w:sz w:val="20"/>
          <w:szCs w:val="20"/>
        </w:rPr>
        <w:t xml:space="preserve">contribute </w:t>
      </w:r>
      <w:r w:rsidR="005C093E" w:rsidRPr="00AD7CE4">
        <w:rPr>
          <w:sz w:val="20"/>
          <w:szCs w:val="20"/>
        </w:rPr>
        <w:t xml:space="preserve">to improve the </w:t>
      </w:r>
      <w:r w:rsidR="00DA27C0" w:rsidRPr="00AD7CE4">
        <w:rPr>
          <w:sz w:val="20"/>
          <w:szCs w:val="20"/>
        </w:rPr>
        <w:t xml:space="preserve">overall </w:t>
      </w:r>
      <w:r w:rsidR="00C379E9" w:rsidRPr="00AD7CE4">
        <w:rPr>
          <w:sz w:val="20"/>
          <w:szCs w:val="20"/>
        </w:rPr>
        <w:t xml:space="preserve">quality of </w:t>
      </w:r>
      <w:r w:rsidR="00AC3A11" w:rsidRPr="00AD7CE4">
        <w:rPr>
          <w:sz w:val="20"/>
          <w:szCs w:val="20"/>
        </w:rPr>
        <w:t xml:space="preserve">the </w:t>
      </w:r>
      <w:r w:rsidR="00C40245" w:rsidRPr="00AD7CE4">
        <w:rPr>
          <w:sz w:val="20"/>
          <w:szCs w:val="20"/>
        </w:rPr>
        <w:t>work.</w:t>
      </w:r>
      <w:r w:rsidR="0074158D" w:rsidRPr="00AD7CE4">
        <w:rPr>
          <w:sz w:val="20"/>
          <w:szCs w:val="20"/>
        </w:rPr>
        <w:t xml:space="preserve"> Much can be gained from </w:t>
      </w:r>
      <w:r w:rsidR="005E4264" w:rsidRPr="00AD7CE4">
        <w:rPr>
          <w:sz w:val="20"/>
          <w:szCs w:val="20"/>
        </w:rPr>
        <w:t>this collaborative focus</w:t>
      </w:r>
      <w:r w:rsidR="0060314E" w:rsidRPr="00AD7CE4">
        <w:rPr>
          <w:sz w:val="20"/>
          <w:szCs w:val="20"/>
        </w:rPr>
        <w:t xml:space="preserve">, but </w:t>
      </w:r>
      <w:r w:rsidR="00520C52" w:rsidRPr="00AD7CE4">
        <w:rPr>
          <w:sz w:val="20"/>
          <w:szCs w:val="20"/>
        </w:rPr>
        <w:t xml:space="preserve">the realities </w:t>
      </w:r>
      <w:r w:rsidR="00943950" w:rsidRPr="00AD7CE4">
        <w:rPr>
          <w:sz w:val="20"/>
          <w:szCs w:val="20"/>
        </w:rPr>
        <w:t xml:space="preserve">can be different </w:t>
      </w:r>
      <w:r w:rsidR="003E5C5C" w:rsidRPr="00AD7CE4">
        <w:rPr>
          <w:sz w:val="20"/>
          <w:szCs w:val="20"/>
        </w:rPr>
        <w:t xml:space="preserve">from </w:t>
      </w:r>
      <w:r w:rsidR="00943950" w:rsidRPr="00AD7CE4">
        <w:rPr>
          <w:sz w:val="20"/>
          <w:szCs w:val="20"/>
        </w:rPr>
        <w:t xml:space="preserve">expectation. </w:t>
      </w:r>
      <w:r w:rsidR="0005149B" w:rsidRPr="00AD7CE4">
        <w:rPr>
          <w:sz w:val="20"/>
          <w:szCs w:val="20"/>
        </w:rPr>
        <w:t xml:space="preserve">Discussions become side-tracked, </w:t>
      </w:r>
      <w:r w:rsidR="006C112F" w:rsidRPr="00AD7CE4">
        <w:rPr>
          <w:sz w:val="20"/>
          <w:szCs w:val="20"/>
        </w:rPr>
        <w:t xml:space="preserve">individuals take over, </w:t>
      </w:r>
      <w:r w:rsidR="006C7F4B" w:rsidRPr="00AD7CE4">
        <w:rPr>
          <w:sz w:val="20"/>
          <w:szCs w:val="20"/>
        </w:rPr>
        <w:t xml:space="preserve">there is little </w:t>
      </w:r>
      <w:r w:rsidR="00C91809" w:rsidRPr="00AD7CE4">
        <w:rPr>
          <w:sz w:val="20"/>
          <w:szCs w:val="20"/>
        </w:rPr>
        <w:t xml:space="preserve">agreement and next steps become unclear. Overcoming such challenges </w:t>
      </w:r>
      <w:r w:rsidR="00B35DB5" w:rsidRPr="00AD7CE4">
        <w:rPr>
          <w:sz w:val="20"/>
          <w:szCs w:val="20"/>
        </w:rPr>
        <w:t>is a</w:t>
      </w:r>
      <w:r w:rsidR="00C91809" w:rsidRPr="00AD7CE4">
        <w:rPr>
          <w:sz w:val="20"/>
          <w:szCs w:val="20"/>
        </w:rPr>
        <w:t xml:space="preserve"> life skill – and not just something limited to the classroom</w:t>
      </w:r>
      <w:r w:rsidR="007D259E" w:rsidRPr="00AD7CE4">
        <w:rPr>
          <w:sz w:val="20"/>
          <w:szCs w:val="20"/>
        </w:rPr>
        <w:t xml:space="preserve">. It </w:t>
      </w:r>
      <w:r w:rsidR="002303BE" w:rsidRPr="00AD7CE4">
        <w:rPr>
          <w:sz w:val="20"/>
          <w:szCs w:val="20"/>
        </w:rPr>
        <w:t xml:space="preserve">suggests a need for the tutor to keep in regular </w:t>
      </w:r>
      <w:r w:rsidR="007D259E" w:rsidRPr="00AD7CE4">
        <w:rPr>
          <w:sz w:val="20"/>
          <w:szCs w:val="20"/>
        </w:rPr>
        <w:t xml:space="preserve">contact with the group, to </w:t>
      </w:r>
      <w:r w:rsidR="00C51E61" w:rsidRPr="00AD7CE4">
        <w:rPr>
          <w:sz w:val="20"/>
          <w:szCs w:val="20"/>
        </w:rPr>
        <w:t>act as a mediator to keep the group</w:t>
      </w:r>
      <w:r w:rsidR="00035077" w:rsidRPr="00AD7CE4">
        <w:rPr>
          <w:sz w:val="20"/>
          <w:szCs w:val="20"/>
        </w:rPr>
        <w:t xml:space="preserve"> focused and moving in the right direction</w:t>
      </w:r>
      <w:r w:rsidR="00E44EE8" w:rsidRPr="00AD7CE4">
        <w:rPr>
          <w:sz w:val="20"/>
          <w:szCs w:val="20"/>
        </w:rPr>
        <w:t xml:space="preserve"> </w:t>
      </w:r>
      <w:r w:rsidR="00F522B6" w:rsidRPr="00AD7CE4">
        <w:rPr>
          <w:sz w:val="20"/>
          <w:szCs w:val="20"/>
        </w:rPr>
        <w:t>(</w:t>
      </w:r>
      <w:proofErr w:type="spellStart"/>
      <w:r w:rsidR="00F522B6" w:rsidRPr="00AD7CE4">
        <w:rPr>
          <w:sz w:val="20"/>
          <w:szCs w:val="20"/>
        </w:rPr>
        <w:t>Hammar</w:t>
      </w:r>
      <w:proofErr w:type="spellEnd"/>
      <w:r w:rsidR="00F522B6" w:rsidRPr="00AD7CE4">
        <w:rPr>
          <w:sz w:val="20"/>
          <w:szCs w:val="20"/>
        </w:rPr>
        <w:t xml:space="preserve"> </w:t>
      </w:r>
      <w:proofErr w:type="spellStart"/>
      <w:r w:rsidR="00F522B6" w:rsidRPr="00AD7CE4">
        <w:rPr>
          <w:sz w:val="20"/>
          <w:szCs w:val="20"/>
        </w:rPr>
        <w:t>Chiriac</w:t>
      </w:r>
      <w:proofErr w:type="spellEnd"/>
      <w:r w:rsidR="00F522B6" w:rsidRPr="00AD7CE4">
        <w:rPr>
          <w:sz w:val="20"/>
          <w:szCs w:val="20"/>
        </w:rPr>
        <w:t xml:space="preserve">, </w:t>
      </w:r>
      <w:r w:rsidR="00E44EE8" w:rsidRPr="00AD7CE4">
        <w:rPr>
          <w:sz w:val="20"/>
          <w:szCs w:val="20"/>
        </w:rPr>
        <w:t>2014</w:t>
      </w:r>
      <w:r w:rsidR="00035077" w:rsidRPr="00AD7CE4">
        <w:rPr>
          <w:sz w:val="20"/>
          <w:szCs w:val="20"/>
        </w:rPr>
        <w:t xml:space="preserve">. </w:t>
      </w:r>
      <w:r w:rsidR="00B34931" w:rsidRPr="00AD7CE4">
        <w:rPr>
          <w:sz w:val="20"/>
          <w:szCs w:val="20"/>
          <w:lang w:val="en-US"/>
        </w:rPr>
        <w:t xml:space="preserve">Working collaboratively on a task reflects situations that students will come across in the workplace. </w:t>
      </w:r>
      <w:r w:rsidR="00AC6BD1" w:rsidRPr="00AD7CE4">
        <w:rPr>
          <w:sz w:val="20"/>
          <w:szCs w:val="20"/>
          <w:lang w:val="en-US"/>
        </w:rPr>
        <w:t xml:space="preserve">Despite the challenges it </w:t>
      </w:r>
      <w:r w:rsidR="009E5847" w:rsidRPr="00AD7CE4">
        <w:rPr>
          <w:sz w:val="20"/>
          <w:szCs w:val="20"/>
          <w:lang w:val="en-US"/>
        </w:rPr>
        <w:t xml:space="preserve">is seen as </w:t>
      </w:r>
      <w:r w:rsidR="00BE745B" w:rsidRPr="00AD7CE4">
        <w:rPr>
          <w:sz w:val="20"/>
          <w:szCs w:val="20"/>
          <w:lang w:val="en-US"/>
        </w:rPr>
        <w:t xml:space="preserve">‘real group work’ or ‘meaningful group work’ </w:t>
      </w:r>
      <w:r w:rsidR="00916F35" w:rsidRPr="00AD7CE4">
        <w:rPr>
          <w:sz w:val="20"/>
          <w:szCs w:val="20"/>
          <w:lang w:val="en-US"/>
        </w:rPr>
        <w:t>which students seem to value</w:t>
      </w:r>
      <w:r w:rsidR="00F12ED2" w:rsidRPr="00AD7CE4">
        <w:rPr>
          <w:sz w:val="20"/>
          <w:szCs w:val="20"/>
        </w:rPr>
        <w:t>).</w:t>
      </w:r>
    </w:p>
    <w:p w14:paraId="5DB16945" w14:textId="77777777" w:rsidR="00A451F8" w:rsidRPr="00AD7CE4" w:rsidRDefault="00A451F8" w:rsidP="00A451F8">
      <w:pPr>
        <w:spacing w:after="120"/>
        <w:contextualSpacing/>
        <w:rPr>
          <w:rFonts w:cstheme="minorHAnsi"/>
          <w:sz w:val="20"/>
          <w:szCs w:val="20"/>
        </w:rPr>
      </w:pPr>
    </w:p>
    <w:p w14:paraId="69131DBE" w14:textId="412F5987" w:rsidR="00BE69BA" w:rsidRPr="00AD7CE4" w:rsidRDefault="00BE69BA" w:rsidP="000F53C9">
      <w:pPr>
        <w:spacing w:after="120"/>
        <w:contextualSpacing/>
        <w:rPr>
          <w:rFonts w:cstheme="minorHAnsi"/>
          <w:sz w:val="20"/>
          <w:szCs w:val="20"/>
        </w:rPr>
      </w:pPr>
      <w:r w:rsidRPr="00AD7CE4">
        <w:rPr>
          <w:rFonts w:cstheme="minorHAnsi"/>
          <w:b/>
          <w:bCs/>
          <w:sz w:val="20"/>
          <w:szCs w:val="20"/>
        </w:rPr>
        <w:t>Group Formation</w:t>
      </w:r>
    </w:p>
    <w:p w14:paraId="0FE0A0CB" w14:textId="4BD15BF6" w:rsidR="00916F35" w:rsidRPr="00AD7CE4" w:rsidRDefault="00D21EF2" w:rsidP="00AD7CE4">
      <w:pPr>
        <w:spacing w:after="120"/>
        <w:contextualSpacing/>
        <w:jc w:val="both"/>
        <w:rPr>
          <w:rFonts w:cstheme="minorHAnsi"/>
          <w:sz w:val="20"/>
          <w:szCs w:val="20"/>
        </w:rPr>
      </w:pPr>
      <w:r w:rsidRPr="00AD7CE4">
        <w:rPr>
          <w:rFonts w:cstheme="minorHAnsi"/>
          <w:sz w:val="20"/>
          <w:szCs w:val="20"/>
        </w:rPr>
        <w:t>There are t</w:t>
      </w:r>
      <w:r w:rsidR="007C726B" w:rsidRPr="00AD7CE4">
        <w:rPr>
          <w:rFonts w:cstheme="minorHAnsi"/>
          <w:sz w:val="20"/>
          <w:szCs w:val="20"/>
        </w:rPr>
        <w:t xml:space="preserve">wo </w:t>
      </w:r>
      <w:r w:rsidR="0004058F" w:rsidRPr="00AD7CE4">
        <w:rPr>
          <w:rFonts w:cstheme="minorHAnsi"/>
          <w:sz w:val="20"/>
          <w:szCs w:val="20"/>
        </w:rPr>
        <w:t xml:space="preserve">common </w:t>
      </w:r>
      <w:r w:rsidR="000E02FA" w:rsidRPr="00AD7CE4">
        <w:rPr>
          <w:rFonts w:cstheme="minorHAnsi"/>
          <w:sz w:val="20"/>
          <w:szCs w:val="20"/>
        </w:rPr>
        <w:t>approaches</w:t>
      </w:r>
      <w:r w:rsidR="007C726B" w:rsidRPr="00AD7CE4">
        <w:rPr>
          <w:rFonts w:cstheme="minorHAnsi"/>
          <w:sz w:val="20"/>
          <w:szCs w:val="20"/>
        </w:rPr>
        <w:t xml:space="preserve"> </w:t>
      </w:r>
      <w:r w:rsidR="00E83865" w:rsidRPr="00AD7CE4">
        <w:rPr>
          <w:rFonts w:cstheme="minorHAnsi"/>
          <w:sz w:val="20"/>
          <w:szCs w:val="20"/>
        </w:rPr>
        <w:t xml:space="preserve">to </w:t>
      </w:r>
      <w:r w:rsidR="00A85E40" w:rsidRPr="00AD7CE4">
        <w:rPr>
          <w:rFonts w:cstheme="minorHAnsi"/>
          <w:sz w:val="20"/>
          <w:szCs w:val="20"/>
        </w:rPr>
        <w:t xml:space="preserve">group </w:t>
      </w:r>
      <w:r w:rsidR="000B25D1" w:rsidRPr="00AD7CE4">
        <w:rPr>
          <w:rFonts w:cstheme="minorHAnsi"/>
          <w:sz w:val="20"/>
          <w:szCs w:val="20"/>
        </w:rPr>
        <w:t>form</w:t>
      </w:r>
      <w:r w:rsidR="00A85E40" w:rsidRPr="00AD7CE4">
        <w:rPr>
          <w:rFonts w:cstheme="minorHAnsi"/>
          <w:sz w:val="20"/>
          <w:szCs w:val="20"/>
        </w:rPr>
        <w:t xml:space="preserve">ation </w:t>
      </w:r>
      <w:r w:rsidR="000B25D1" w:rsidRPr="00AD7CE4">
        <w:rPr>
          <w:rFonts w:cstheme="minorHAnsi"/>
          <w:sz w:val="20"/>
          <w:szCs w:val="20"/>
        </w:rPr>
        <w:t>(</w:t>
      </w:r>
      <w:r w:rsidR="00DF16EB" w:rsidRPr="00AD7CE4">
        <w:rPr>
          <w:rFonts w:cstheme="minorHAnsi"/>
          <w:sz w:val="20"/>
          <w:szCs w:val="20"/>
        </w:rPr>
        <w:t>Rufai</w:t>
      </w:r>
      <w:r w:rsidR="000B25D1" w:rsidRPr="00AD7CE4">
        <w:rPr>
          <w:rFonts w:cstheme="minorHAnsi"/>
          <w:sz w:val="20"/>
          <w:szCs w:val="20"/>
        </w:rPr>
        <w:t xml:space="preserve">, et </w:t>
      </w:r>
      <w:r w:rsidR="00E41AA4" w:rsidRPr="00AD7CE4">
        <w:rPr>
          <w:rFonts w:cstheme="minorHAnsi"/>
          <w:sz w:val="20"/>
          <w:szCs w:val="20"/>
        </w:rPr>
        <w:t>a</w:t>
      </w:r>
      <w:r w:rsidR="000B25D1" w:rsidRPr="00AD7CE4">
        <w:rPr>
          <w:rFonts w:cstheme="minorHAnsi"/>
          <w:sz w:val="20"/>
          <w:szCs w:val="20"/>
        </w:rPr>
        <w:t>l</w:t>
      </w:r>
      <w:r w:rsidR="00E41AA4" w:rsidRPr="00AD7CE4">
        <w:rPr>
          <w:rFonts w:cstheme="minorHAnsi"/>
          <w:sz w:val="20"/>
          <w:szCs w:val="20"/>
        </w:rPr>
        <w:t>.</w:t>
      </w:r>
      <w:r w:rsidR="000B25D1" w:rsidRPr="00AD7CE4">
        <w:rPr>
          <w:rFonts w:cstheme="minorHAnsi"/>
          <w:sz w:val="20"/>
          <w:szCs w:val="20"/>
        </w:rPr>
        <w:t xml:space="preserve">, 2017). </w:t>
      </w:r>
      <w:r w:rsidR="006F1F30" w:rsidRPr="00AD7CE4">
        <w:rPr>
          <w:rFonts w:cstheme="minorHAnsi"/>
          <w:sz w:val="20"/>
          <w:szCs w:val="20"/>
        </w:rPr>
        <w:t xml:space="preserve">One approach is </w:t>
      </w:r>
      <w:r w:rsidR="003D4442" w:rsidRPr="00AD7CE4">
        <w:rPr>
          <w:rFonts w:cstheme="minorHAnsi"/>
          <w:sz w:val="20"/>
          <w:szCs w:val="20"/>
        </w:rPr>
        <w:t>for the tutor to assign students to a group</w:t>
      </w:r>
      <w:r w:rsidR="0042500C" w:rsidRPr="00AD7CE4">
        <w:rPr>
          <w:rFonts w:cstheme="minorHAnsi"/>
          <w:sz w:val="20"/>
          <w:szCs w:val="20"/>
        </w:rPr>
        <w:t xml:space="preserve"> either randomly or selectively</w:t>
      </w:r>
      <w:r w:rsidR="003D4442" w:rsidRPr="00AD7CE4">
        <w:rPr>
          <w:rFonts w:cstheme="minorHAnsi"/>
          <w:sz w:val="20"/>
          <w:szCs w:val="20"/>
        </w:rPr>
        <w:t>.</w:t>
      </w:r>
      <w:r w:rsidR="0042500C" w:rsidRPr="00AD7CE4">
        <w:rPr>
          <w:rFonts w:cstheme="minorHAnsi"/>
          <w:sz w:val="20"/>
          <w:szCs w:val="20"/>
        </w:rPr>
        <w:t xml:space="preserve"> Th</w:t>
      </w:r>
      <w:r w:rsidR="006F7CC9" w:rsidRPr="00AD7CE4">
        <w:rPr>
          <w:rFonts w:cstheme="minorHAnsi"/>
          <w:sz w:val="20"/>
          <w:szCs w:val="20"/>
        </w:rPr>
        <w:t xml:space="preserve">e other approach is to allow students to choose which group they want to join. </w:t>
      </w:r>
      <w:r w:rsidR="000106EA" w:rsidRPr="00AD7CE4">
        <w:rPr>
          <w:rFonts w:cstheme="minorHAnsi"/>
          <w:sz w:val="20"/>
          <w:szCs w:val="20"/>
        </w:rPr>
        <w:t xml:space="preserve">There is no consensus over which is </w:t>
      </w:r>
      <w:r w:rsidR="008670EC" w:rsidRPr="00AD7CE4">
        <w:rPr>
          <w:rFonts w:cstheme="minorHAnsi"/>
          <w:sz w:val="20"/>
          <w:szCs w:val="20"/>
        </w:rPr>
        <w:t>the best</w:t>
      </w:r>
      <w:r w:rsidR="000106EA" w:rsidRPr="00AD7CE4">
        <w:rPr>
          <w:rFonts w:cstheme="minorHAnsi"/>
          <w:sz w:val="20"/>
          <w:szCs w:val="20"/>
        </w:rPr>
        <w:t xml:space="preserve"> approach</w:t>
      </w:r>
      <w:r w:rsidR="008670EC" w:rsidRPr="00AD7CE4">
        <w:rPr>
          <w:rFonts w:cstheme="minorHAnsi"/>
          <w:sz w:val="20"/>
          <w:szCs w:val="20"/>
        </w:rPr>
        <w:t xml:space="preserve">, </w:t>
      </w:r>
      <w:r w:rsidR="00E5640D" w:rsidRPr="00AD7CE4">
        <w:rPr>
          <w:rFonts w:cstheme="minorHAnsi"/>
          <w:sz w:val="20"/>
          <w:szCs w:val="20"/>
        </w:rPr>
        <w:t>with</w:t>
      </w:r>
      <w:r w:rsidR="008670EC" w:rsidRPr="00AD7CE4">
        <w:rPr>
          <w:rFonts w:cstheme="minorHAnsi"/>
          <w:sz w:val="20"/>
          <w:szCs w:val="20"/>
        </w:rPr>
        <w:t xml:space="preserve"> strengths and weaknesses of each method. </w:t>
      </w:r>
    </w:p>
    <w:p w14:paraId="381C45DC" w14:textId="2FB0DDD1" w:rsidR="008670EC" w:rsidRPr="00AD7CE4" w:rsidRDefault="008670EC" w:rsidP="000F53C9">
      <w:pPr>
        <w:spacing w:after="120"/>
        <w:contextualSpacing/>
        <w:rPr>
          <w:rFonts w:cstheme="minorHAnsi"/>
          <w:sz w:val="20"/>
          <w:szCs w:val="20"/>
        </w:rPr>
      </w:pPr>
    </w:p>
    <w:p w14:paraId="08B23E41" w14:textId="2B12047A" w:rsidR="00B82C15" w:rsidRPr="00AD7CE4" w:rsidRDefault="008670EC" w:rsidP="00AD7CE4">
      <w:pPr>
        <w:spacing w:after="120"/>
        <w:contextualSpacing/>
        <w:jc w:val="both"/>
        <w:rPr>
          <w:sz w:val="20"/>
          <w:szCs w:val="20"/>
        </w:rPr>
      </w:pPr>
      <w:r w:rsidRPr="00AD7CE4">
        <w:rPr>
          <w:sz w:val="20"/>
          <w:szCs w:val="20"/>
        </w:rPr>
        <w:t xml:space="preserve">For example, </w:t>
      </w:r>
      <w:r w:rsidR="00622185" w:rsidRPr="00AD7CE4">
        <w:rPr>
          <w:sz w:val="20"/>
          <w:szCs w:val="20"/>
        </w:rPr>
        <w:t xml:space="preserve">a tutor can </w:t>
      </w:r>
      <w:r w:rsidR="00B82C15" w:rsidRPr="00AD7CE4">
        <w:rPr>
          <w:sz w:val="20"/>
          <w:szCs w:val="20"/>
        </w:rPr>
        <w:t xml:space="preserve">form a group with a view of pulling together students with a mix of personalities and experience. </w:t>
      </w:r>
      <w:r w:rsidR="005232E2" w:rsidRPr="00AD7CE4">
        <w:rPr>
          <w:sz w:val="20"/>
          <w:szCs w:val="20"/>
        </w:rPr>
        <w:t xml:space="preserve">This can be based on gender, </w:t>
      </w:r>
      <w:r w:rsidR="00A533BD" w:rsidRPr="00AD7CE4">
        <w:rPr>
          <w:sz w:val="20"/>
          <w:szCs w:val="20"/>
        </w:rPr>
        <w:t xml:space="preserve">age, </w:t>
      </w:r>
      <w:r w:rsidR="00182712" w:rsidRPr="00AD7CE4">
        <w:rPr>
          <w:sz w:val="20"/>
          <w:szCs w:val="20"/>
        </w:rPr>
        <w:t>background</w:t>
      </w:r>
      <w:r w:rsidR="00335A25" w:rsidRPr="00AD7CE4">
        <w:rPr>
          <w:sz w:val="20"/>
          <w:szCs w:val="20"/>
        </w:rPr>
        <w:t>,</w:t>
      </w:r>
      <w:r w:rsidR="00182712" w:rsidRPr="00AD7CE4">
        <w:rPr>
          <w:sz w:val="20"/>
          <w:szCs w:val="20"/>
        </w:rPr>
        <w:t xml:space="preserve"> </w:t>
      </w:r>
      <w:r w:rsidR="00A533BD" w:rsidRPr="00AD7CE4">
        <w:rPr>
          <w:sz w:val="20"/>
          <w:szCs w:val="20"/>
        </w:rPr>
        <w:t xml:space="preserve">and </w:t>
      </w:r>
      <w:r w:rsidR="008618E2" w:rsidRPr="00AD7CE4">
        <w:rPr>
          <w:sz w:val="20"/>
          <w:szCs w:val="20"/>
        </w:rPr>
        <w:t xml:space="preserve">skills. </w:t>
      </w:r>
      <w:r w:rsidR="004913F6" w:rsidRPr="00AD7CE4">
        <w:rPr>
          <w:sz w:val="20"/>
          <w:szCs w:val="20"/>
        </w:rPr>
        <w:t xml:space="preserve">The aim here is to </w:t>
      </w:r>
      <w:r w:rsidR="00AC61AD" w:rsidRPr="00AD7CE4">
        <w:rPr>
          <w:sz w:val="20"/>
          <w:szCs w:val="20"/>
        </w:rPr>
        <w:t xml:space="preserve">avoid ‘group think’ where </w:t>
      </w:r>
      <w:r w:rsidR="00A3763B" w:rsidRPr="00AD7CE4">
        <w:rPr>
          <w:sz w:val="20"/>
          <w:szCs w:val="20"/>
        </w:rPr>
        <w:t xml:space="preserve">group members </w:t>
      </w:r>
      <w:r w:rsidR="00205007" w:rsidRPr="00AD7CE4">
        <w:rPr>
          <w:sz w:val="20"/>
          <w:szCs w:val="20"/>
        </w:rPr>
        <w:t xml:space="preserve">are so </w:t>
      </w:r>
      <w:r w:rsidR="000D6ADF" w:rsidRPr="00AD7CE4">
        <w:rPr>
          <w:sz w:val="20"/>
          <w:szCs w:val="20"/>
        </w:rPr>
        <w:t>similar</w:t>
      </w:r>
      <w:r w:rsidR="00335A25" w:rsidRPr="00AD7CE4">
        <w:rPr>
          <w:sz w:val="20"/>
          <w:szCs w:val="20"/>
        </w:rPr>
        <w:t xml:space="preserve">, </w:t>
      </w:r>
      <w:r w:rsidR="00205007" w:rsidRPr="00AD7CE4">
        <w:rPr>
          <w:sz w:val="20"/>
          <w:szCs w:val="20"/>
        </w:rPr>
        <w:t xml:space="preserve">they produce a narrow </w:t>
      </w:r>
      <w:r w:rsidR="009E70F3" w:rsidRPr="00AD7CE4">
        <w:rPr>
          <w:sz w:val="20"/>
          <w:szCs w:val="20"/>
        </w:rPr>
        <w:t xml:space="preserve">view </w:t>
      </w:r>
      <w:r w:rsidR="009A163F" w:rsidRPr="00AD7CE4">
        <w:rPr>
          <w:sz w:val="20"/>
          <w:szCs w:val="20"/>
        </w:rPr>
        <w:t>or lack of opinions</w:t>
      </w:r>
      <w:r w:rsidR="00182712" w:rsidRPr="00AD7CE4">
        <w:rPr>
          <w:sz w:val="20"/>
          <w:szCs w:val="20"/>
        </w:rPr>
        <w:t xml:space="preserve"> (</w:t>
      </w:r>
      <w:proofErr w:type="spellStart"/>
      <w:r w:rsidR="00B57BE2" w:rsidRPr="00AD7CE4">
        <w:rPr>
          <w:sz w:val="20"/>
          <w:szCs w:val="20"/>
        </w:rPr>
        <w:t>Hammar</w:t>
      </w:r>
      <w:proofErr w:type="spellEnd"/>
      <w:r w:rsidR="00B57BE2" w:rsidRPr="00AD7CE4">
        <w:rPr>
          <w:sz w:val="20"/>
          <w:szCs w:val="20"/>
        </w:rPr>
        <w:t xml:space="preserve"> </w:t>
      </w:r>
      <w:proofErr w:type="spellStart"/>
      <w:r w:rsidR="00B57BE2" w:rsidRPr="00AD7CE4">
        <w:rPr>
          <w:sz w:val="20"/>
          <w:szCs w:val="20"/>
        </w:rPr>
        <w:t>Chiriac</w:t>
      </w:r>
      <w:proofErr w:type="spellEnd"/>
      <w:r w:rsidR="00B57BE2" w:rsidRPr="00AD7CE4">
        <w:rPr>
          <w:sz w:val="20"/>
          <w:szCs w:val="20"/>
        </w:rPr>
        <w:t>, 2014</w:t>
      </w:r>
      <w:r w:rsidR="00182712" w:rsidRPr="00AD7CE4">
        <w:rPr>
          <w:sz w:val="20"/>
          <w:szCs w:val="20"/>
        </w:rPr>
        <w:t xml:space="preserve">). </w:t>
      </w:r>
      <w:r w:rsidR="00D03088" w:rsidRPr="00AD7CE4">
        <w:rPr>
          <w:sz w:val="20"/>
          <w:szCs w:val="20"/>
        </w:rPr>
        <w:t xml:space="preserve">On the other </w:t>
      </w:r>
      <w:r w:rsidR="00327D88" w:rsidRPr="00AD7CE4">
        <w:rPr>
          <w:sz w:val="20"/>
          <w:szCs w:val="20"/>
        </w:rPr>
        <w:t xml:space="preserve">hand, </w:t>
      </w:r>
      <w:r w:rsidR="00FE2598" w:rsidRPr="00AD7CE4">
        <w:rPr>
          <w:sz w:val="20"/>
          <w:szCs w:val="20"/>
        </w:rPr>
        <w:t xml:space="preserve">selecting students for a group </w:t>
      </w:r>
      <w:r w:rsidR="00656B37" w:rsidRPr="00AD7CE4">
        <w:rPr>
          <w:sz w:val="20"/>
          <w:szCs w:val="20"/>
        </w:rPr>
        <w:t>may not really be fair. It</w:t>
      </w:r>
      <w:r w:rsidR="00AA723D" w:rsidRPr="00AD7CE4">
        <w:rPr>
          <w:sz w:val="20"/>
          <w:szCs w:val="20"/>
        </w:rPr>
        <w:t xml:space="preserve"> is </w:t>
      </w:r>
      <w:r w:rsidR="00656B37" w:rsidRPr="00AD7CE4">
        <w:rPr>
          <w:sz w:val="20"/>
          <w:szCs w:val="20"/>
        </w:rPr>
        <w:t xml:space="preserve">easy for </w:t>
      </w:r>
      <w:r w:rsidR="00207A98" w:rsidRPr="00AD7CE4">
        <w:rPr>
          <w:sz w:val="20"/>
          <w:szCs w:val="20"/>
        </w:rPr>
        <w:t>unconscious</w:t>
      </w:r>
      <w:r w:rsidR="00656B37" w:rsidRPr="00AD7CE4">
        <w:rPr>
          <w:sz w:val="20"/>
          <w:szCs w:val="20"/>
        </w:rPr>
        <w:t xml:space="preserve"> </w:t>
      </w:r>
      <w:r w:rsidR="00207A98" w:rsidRPr="00AD7CE4">
        <w:rPr>
          <w:sz w:val="20"/>
          <w:szCs w:val="20"/>
        </w:rPr>
        <w:t>bias to creep into the selection process</w:t>
      </w:r>
      <w:r w:rsidR="007A6D0D" w:rsidRPr="00AD7CE4">
        <w:rPr>
          <w:sz w:val="20"/>
          <w:szCs w:val="20"/>
        </w:rPr>
        <w:t xml:space="preserve">, by trying to mix the groups </w:t>
      </w:r>
      <w:r w:rsidR="00FB635C" w:rsidRPr="00AD7CE4">
        <w:rPr>
          <w:sz w:val="20"/>
          <w:szCs w:val="20"/>
        </w:rPr>
        <w:t xml:space="preserve">as much as possible based on </w:t>
      </w:r>
      <w:r w:rsidR="00F67456" w:rsidRPr="00AD7CE4">
        <w:rPr>
          <w:sz w:val="20"/>
          <w:szCs w:val="20"/>
        </w:rPr>
        <w:t>characteristics</w:t>
      </w:r>
      <w:r w:rsidR="00FB635C" w:rsidRPr="00AD7CE4">
        <w:rPr>
          <w:sz w:val="20"/>
          <w:szCs w:val="20"/>
        </w:rPr>
        <w:t xml:space="preserve"> or ability. </w:t>
      </w:r>
      <w:r w:rsidR="00FB635C" w:rsidRPr="00AD7CE4">
        <w:rPr>
          <w:sz w:val="20"/>
          <w:szCs w:val="20"/>
        </w:rPr>
        <w:lastRenderedPageBreak/>
        <w:t xml:space="preserve">This may have a negative </w:t>
      </w:r>
      <w:r w:rsidR="00F67456" w:rsidRPr="00AD7CE4">
        <w:rPr>
          <w:sz w:val="20"/>
          <w:szCs w:val="20"/>
        </w:rPr>
        <w:t>effect</w:t>
      </w:r>
      <w:r w:rsidR="00FB635C" w:rsidRPr="00AD7CE4">
        <w:rPr>
          <w:sz w:val="20"/>
          <w:szCs w:val="20"/>
        </w:rPr>
        <w:t xml:space="preserve"> on the overall outcome</w:t>
      </w:r>
      <w:r w:rsidR="7CA12190" w:rsidRPr="00AD7CE4">
        <w:rPr>
          <w:sz w:val="20"/>
          <w:szCs w:val="20"/>
        </w:rPr>
        <w:t xml:space="preserve">, </w:t>
      </w:r>
      <w:r w:rsidR="00FB635C" w:rsidRPr="00AD7CE4">
        <w:rPr>
          <w:sz w:val="20"/>
          <w:szCs w:val="20"/>
        </w:rPr>
        <w:t xml:space="preserve">as students </w:t>
      </w:r>
      <w:r w:rsidR="00F67456" w:rsidRPr="00AD7CE4">
        <w:rPr>
          <w:sz w:val="20"/>
          <w:szCs w:val="20"/>
        </w:rPr>
        <w:t>work on being a group more than doing the work</w:t>
      </w:r>
      <w:r w:rsidR="001C33E8" w:rsidRPr="00AD7CE4">
        <w:rPr>
          <w:sz w:val="20"/>
          <w:szCs w:val="20"/>
        </w:rPr>
        <w:t xml:space="preserve"> (Bacon, Stewart, and Anderson, 2001).</w:t>
      </w:r>
    </w:p>
    <w:p w14:paraId="5CF148C7" w14:textId="2F81DD0D" w:rsidR="003072DD" w:rsidRPr="00AD7CE4" w:rsidRDefault="003072DD" w:rsidP="00B82C15">
      <w:pPr>
        <w:spacing w:after="120"/>
        <w:contextualSpacing/>
        <w:rPr>
          <w:rFonts w:cstheme="minorHAnsi"/>
          <w:sz w:val="20"/>
          <w:szCs w:val="20"/>
        </w:rPr>
      </w:pPr>
    </w:p>
    <w:p w14:paraId="2E7A6E8F" w14:textId="57221E65" w:rsidR="003072DD" w:rsidRPr="00AD7CE4" w:rsidRDefault="003072DD" w:rsidP="00AD7CE4">
      <w:pPr>
        <w:spacing w:after="120"/>
        <w:contextualSpacing/>
        <w:jc w:val="both"/>
        <w:rPr>
          <w:color w:val="000000" w:themeColor="text1"/>
          <w:sz w:val="20"/>
          <w:szCs w:val="20"/>
        </w:rPr>
      </w:pPr>
      <w:r w:rsidRPr="00AD7CE4">
        <w:rPr>
          <w:color w:val="000000" w:themeColor="text1"/>
          <w:sz w:val="20"/>
          <w:szCs w:val="20"/>
        </w:rPr>
        <w:t>Random selection can overcome these problems, by leaving the group formation to chance.</w:t>
      </w:r>
      <w:r w:rsidR="002571A4" w:rsidRPr="00AD7CE4">
        <w:rPr>
          <w:color w:val="000000" w:themeColor="text1"/>
          <w:sz w:val="20"/>
          <w:szCs w:val="20"/>
        </w:rPr>
        <w:t xml:space="preserve"> S</w:t>
      </w:r>
      <w:r w:rsidRPr="00AD7CE4">
        <w:rPr>
          <w:color w:val="000000" w:themeColor="text1"/>
          <w:sz w:val="20"/>
          <w:szCs w:val="20"/>
        </w:rPr>
        <w:t xml:space="preserve">tudents may see this as </w:t>
      </w:r>
      <w:r w:rsidR="00955314" w:rsidRPr="00AD7CE4">
        <w:rPr>
          <w:color w:val="000000" w:themeColor="text1"/>
          <w:sz w:val="20"/>
          <w:szCs w:val="20"/>
        </w:rPr>
        <w:t>fairer</w:t>
      </w:r>
      <w:r w:rsidRPr="00AD7CE4">
        <w:rPr>
          <w:color w:val="000000" w:themeColor="text1"/>
          <w:sz w:val="20"/>
          <w:szCs w:val="20"/>
        </w:rPr>
        <w:t xml:space="preserve"> </w:t>
      </w:r>
      <w:r w:rsidR="004E5CE6" w:rsidRPr="00AD7CE4">
        <w:rPr>
          <w:color w:val="000000" w:themeColor="text1"/>
          <w:sz w:val="20"/>
          <w:szCs w:val="20"/>
        </w:rPr>
        <w:t>(</w:t>
      </w:r>
      <w:r w:rsidR="00101FA8" w:rsidRPr="00AD7CE4">
        <w:rPr>
          <w:color w:val="000000" w:themeColor="text1"/>
          <w:sz w:val="20"/>
          <w:szCs w:val="20"/>
        </w:rPr>
        <w:t xml:space="preserve">Chapman et al. </w:t>
      </w:r>
      <w:hyperlink w:anchor="_bookmark17">
        <w:r w:rsidR="00101FA8" w:rsidRPr="00AD7CE4">
          <w:rPr>
            <w:color w:val="000000" w:themeColor="text1"/>
            <w:sz w:val="20"/>
            <w:szCs w:val="20"/>
          </w:rPr>
          <w:t>2006</w:t>
        </w:r>
      </w:hyperlink>
      <w:r w:rsidR="00101FA8" w:rsidRPr="00AD7CE4">
        <w:rPr>
          <w:color w:val="000000" w:themeColor="text1"/>
          <w:sz w:val="20"/>
          <w:szCs w:val="20"/>
        </w:rPr>
        <w:t xml:space="preserve">) </w:t>
      </w:r>
      <w:r w:rsidRPr="00AD7CE4">
        <w:rPr>
          <w:color w:val="000000" w:themeColor="text1"/>
          <w:sz w:val="20"/>
          <w:szCs w:val="20"/>
        </w:rPr>
        <w:t xml:space="preserve">and </w:t>
      </w:r>
      <w:r w:rsidR="002571A4" w:rsidRPr="00AD7CE4">
        <w:rPr>
          <w:color w:val="000000" w:themeColor="text1"/>
          <w:sz w:val="20"/>
          <w:szCs w:val="20"/>
        </w:rPr>
        <w:t xml:space="preserve">it </w:t>
      </w:r>
      <w:r w:rsidR="05DB12BD" w:rsidRPr="00AD7CE4">
        <w:rPr>
          <w:color w:val="000000" w:themeColor="text1"/>
          <w:sz w:val="20"/>
          <w:szCs w:val="20"/>
        </w:rPr>
        <w:t xml:space="preserve">can </w:t>
      </w:r>
      <w:r w:rsidR="00493B4E" w:rsidRPr="00AD7CE4">
        <w:rPr>
          <w:color w:val="000000" w:themeColor="text1"/>
          <w:sz w:val="20"/>
          <w:szCs w:val="20"/>
        </w:rPr>
        <w:t>certainly quicke</w:t>
      </w:r>
      <w:r w:rsidR="00101FA8" w:rsidRPr="00AD7CE4">
        <w:rPr>
          <w:color w:val="000000" w:themeColor="text1"/>
          <w:sz w:val="20"/>
          <w:szCs w:val="20"/>
        </w:rPr>
        <w:t xml:space="preserve">r </w:t>
      </w:r>
      <w:r w:rsidR="002571A4" w:rsidRPr="00AD7CE4">
        <w:rPr>
          <w:color w:val="000000" w:themeColor="text1"/>
          <w:sz w:val="20"/>
          <w:szCs w:val="20"/>
        </w:rPr>
        <w:t xml:space="preserve">for the tutor to allocate students this way. </w:t>
      </w:r>
    </w:p>
    <w:p w14:paraId="21176C82" w14:textId="1AAA6D67" w:rsidR="001C33E8" w:rsidRPr="00AD7CE4" w:rsidRDefault="001C33E8" w:rsidP="00B82C15">
      <w:pPr>
        <w:spacing w:after="120"/>
        <w:contextualSpacing/>
        <w:rPr>
          <w:rFonts w:cstheme="minorHAnsi"/>
          <w:sz w:val="20"/>
          <w:szCs w:val="20"/>
        </w:rPr>
      </w:pPr>
    </w:p>
    <w:p w14:paraId="7EFA0847" w14:textId="2B2F6D20" w:rsidR="00B919E5" w:rsidRPr="00AD7CE4" w:rsidRDefault="00D96344" w:rsidP="00AD7CE4">
      <w:pPr>
        <w:spacing w:after="120"/>
        <w:contextualSpacing/>
        <w:jc w:val="both"/>
        <w:rPr>
          <w:color w:val="000000" w:themeColor="text1"/>
          <w:sz w:val="20"/>
          <w:szCs w:val="20"/>
        </w:rPr>
      </w:pPr>
      <w:r w:rsidRPr="00AD7CE4">
        <w:rPr>
          <w:sz w:val="20"/>
          <w:szCs w:val="20"/>
        </w:rPr>
        <w:t xml:space="preserve">Alternatively, students may decide which group they wish to </w:t>
      </w:r>
      <w:r w:rsidR="004D329A" w:rsidRPr="00AD7CE4">
        <w:rPr>
          <w:sz w:val="20"/>
          <w:szCs w:val="20"/>
        </w:rPr>
        <w:t xml:space="preserve">join. This can lead to a more </w:t>
      </w:r>
      <w:r w:rsidR="00267FBD" w:rsidRPr="00AD7CE4">
        <w:rPr>
          <w:sz w:val="20"/>
          <w:szCs w:val="20"/>
        </w:rPr>
        <w:t xml:space="preserve">relaxed, </w:t>
      </w:r>
      <w:r w:rsidR="004D329A" w:rsidRPr="00AD7CE4">
        <w:rPr>
          <w:sz w:val="20"/>
          <w:szCs w:val="20"/>
        </w:rPr>
        <w:t>harmonious group (</w:t>
      </w:r>
      <w:proofErr w:type="spellStart"/>
      <w:r w:rsidR="00B57BE2" w:rsidRPr="00AD7CE4">
        <w:rPr>
          <w:sz w:val="20"/>
          <w:szCs w:val="20"/>
        </w:rPr>
        <w:t>Hammar</w:t>
      </w:r>
      <w:proofErr w:type="spellEnd"/>
      <w:r w:rsidR="00B57BE2" w:rsidRPr="00AD7CE4">
        <w:rPr>
          <w:sz w:val="20"/>
          <w:szCs w:val="20"/>
        </w:rPr>
        <w:t xml:space="preserve"> </w:t>
      </w:r>
      <w:proofErr w:type="spellStart"/>
      <w:r w:rsidR="00B57BE2" w:rsidRPr="00AD7CE4">
        <w:rPr>
          <w:sz w:val="20"/>
          <w:szCs w:val="20"/>
        </w:rPr>
        <w:t>Chiriac</w:t>
      </w:r>
      <w:proofErr w:type="spellEnd"/>
      <w:r w:rsidR="00B57BE2" w:rsidRPr="00AD7CE4">
        <w:rPr>
          <w:sz w:val="20"/>
          <w:szCs w:val="20"/>
        </w:rPr>
        <w:t>, 2014</w:t>
      </w:r>
      <w:r w:rsidR="004D329A" w:rsidRPr="00AD7CE4">
        <w:rPr>
          <w:sz w:val="20"/>
          <w:szCs w:val="20"/>
        </w:rPr>
        <w:t>)</w:t>
      </w:r>
      <w:r w:rsidR="00B919E5" w:rsidRPr="00AD7CE4">
        <w:rPr>
          <w:sz w:val="20"/>
          <w:szCs w:val="20"/>
        </w:rPr>
        <w:t xml:space="preserve">. As </w:t>
      </w:r>
      <w:r w:rsidR="00A83CEE" w:rsidRPr="00AD7CE4">
        <w:rPr>
          <w:sz w:val="20"/>
          <w:szCs w:val="20"/>
        </w:rPr>
        <w:t xml:space="preserve">friends, </w:t>
      </w:r>
      <w:r w:rsidR="005A60AC" w:rsidRPr="00AD7CE4">
        <w:rPr>
          <w:sz w:val="20"/>
          <w:szCs w:val="20"/>
        </w:rPr>
        <w:t xml:space="preserve">they </w:t>
      </w:r>
      <w:r w:rsidR="00A83CEE" w:rsidRPr="00AD7CE4">
        <w:rPr>
          <w:sz w:val="20"/>
          <w:szCs w:val="20"/>
        </w:rPr>
        <w:t xml:space="preserve">know each other’s personalities, </w:t>
      </w:r>
      <w:r w:rsidR="00280CE3" w:rsidRPr="00AD7CE4">
        <w:rPr>
          <w:sz w:val="20"/>
          <w:szCs w:val="20"/>
        </w:rPr>
        <w:t>they have familiarity</w:t>
      </w:r>
      <w:r w:rsidR="00160D7E" w:rsidRPr="00AD7CE4">
        <w:rPr>
          <w:sz w:val="20"/>
          <w:szCs w:val="20"/>
        </w:rPr>
        <w:t xml:space="preserve"> and they </w:t>
      </w:r>
      <w:r w:rsidR="00280CE3" w:rsidRPr="00AD7CE4">
        <w:rPr>
          <w:sz w:val="20"/>
          <w:szCs w:val="20"/>
        </w:rPr>
        <w:t>feel rela</w:t>
      </w:r>
      <w:r w:rsidR="00160D7E" w:rsidRPr="00AD7CE4">
        <w:rPr>
          <w:sz w:val="20"/>
          <w:szCs w:val="20"/>
        </w:rPr>
        <w:t xml:space="preserve">xed in </w:t>
      </w:r>
      <w:r w:rsidR="00EA2219" w:rsidRPr="00AD7CE4">
        <w:rPr>
          <w:sz w:val="20"/>
          <w:szCs w:val="20"/>
        </w:rPr>
        <w:t>each other’s</w:t>
      </w:r>
      <w:r w:rsidR="00160D7E" w:rsidRPr="00AD7CE4">
        <w:rPr>
          <w:sz w:val="20"/>
          <w:szCs w:val="20"/>
        </w:rPr>
        <w:t xml:space="preserve"> company. </w:t>
      </w:r>
      <w:r w:rsidR="00244A5D" w:rsidRPr="00AD7CE4">
        <w:rPr>
          <w:color w:val="000000" w:themeColor="text1"/>
          <w:sz w:val="20"/>
          <w:szCs w:val="20"/>
        </w:rPr>
        <w:t>Higher levels of trust, commitment and communication</w:t>
      </w:r>
      <w:r w:rsidR="007E40DD" w:rsidRPr="00AD7CE4">
        <w:rPr>
          <w:color w:val="000000" w:themeColor="text1"/>
          <w:sz w:val="20"/>
          <w:szCs w:val="20"/>
        </w:rPr>
        <w:t xml:space="preserve"> can </w:t>
      </w:r>
      <w:r w:rsidR="00567EF1" w:rsidRPr="00AD7CE4">
        <w:rPr>
          <w:color w:val="000000" w:themeColor="text1"/>
          <w:sz w:val="20"/>
          <w:szCs w:val="20"/>
        </w:rPr>
        <w:t>result</w:t>
      </w:r>
      <w:r w:rsidR="007E40DD" w:rsidRPr="00AD7CE4">
        <w:rPr>
          <w:color w:val="000000" w:themeColor="text1"/>
          <w:sz w:val="20"/>
          <w:szCs w:val="20"/>
        </w:rPr>
        <w:t xml:space="preserve"> </w:t>
      </w:r>
      <w:r w:rsidR="00567EF1" w:rsidRPr="00AD7CE4">
        <w:rPr>
          <w:color w:val="000000" w:themeColor="text1"/>
          <w:sz w:val="20"/>
          <w:szCs w:val="20"/>
        </w:rPr>
        <w:t>in more effective learning</w:t>
      </w:r>
      <w:r w:rsidR="005775A3" w:rsidRPr="00AD7CE4">
        <w:rPr>
          <w:color w:val="000000" w:themeColor="text1"/>
          <w:sz w:val="20"/>
          <w:szCs w:val="20"/>
        </w:rPr>
        <w:t xml:space="preserve"> (Myers</w:t>
      </w:r>
      <w:r w:rsidR="00E41AA4" w:rsidRPr="00AD7CE4">
        <w:rPr>
          <w:color w:val="000000" w:themeColor="text1"/>
          <w:sz w:val="20"/>
          <w:szCs w:val="20"/>
        </w:rPr>
        <w:t>,</w:t>
      </w:r>
      <w:r w:rsidR="005775A3" w:rsidRPr="00AD7CE4">
        <w:rPr>
          <w:color w:val="000000" w:themeColor="text1"/>
          <w:sz w:val="20"/>
          <w:szCs w:val="20"/>
        </w:rPr>
        <w:t xml:space="preserve"> 2012)</w:t>
      </w:r>
      <w:r w:rsidR="00567EF1" w:rsidRPr="00AD7CE4">
        <w:rPr>
          <w:color w:val="000000" w:themeColor="text1"/>
          <w:sz w:val="20"/>
          <w:szCs w:val="20"/>
        </w:rPr>
        <w:t xml:space="preserve">. </w:t>
      </w:r>
      <w:r w:rsidR="00ED568D" w:rsidRPr="00AD7CE4">
        <w:rPr>
          <w:color w:val="000000" w:themeColor="text1"/>
          <w:sz w:val="20"/>
          <w:szCs w:val="20"/>
        </w:rPr>
        <w:t>C</w:t>
      </w:r>
      <w:r w:rsidR="00985ECC" w:rsidRPr="00AD7CE4">
        <w:rPr>
          <w:color w:val="000000" w:themeColor="text1"/>
          <w:sz w:val="20"/>
          <w:szCs w:val="20"/>
        </w:rPr>
        <w:t>hallenges</w:t>
      </w:r>
      <w:r w:rsidR="00ED568D" w:rsidRPr="00AD7CE4">
        <w:rPr>
          <w:color w:val="000000" w:themeColor="text1"/>
          <w:sz w:val="20"/>
          <w:szCs w:val="20"/>
        </w:rPr>
        <w:t xml:space="preserve"> arise</w:t>
      </w:r>
      <w:r w:rsidR="00985ECC" w:rsidRPr="00AD7CE4">
        <w:rPr>
          <w:color w:val="000000" w:themeColor="text1"/>
          <w:sz w:val="20"/>
          <w:szCs w:val="20"/>
        </w:rPr>
        <w:t xml:space="preserve"> when </w:t>
      </w:r>
      <w:r w:rsidR="0066225C" w:rsidRPr="00AD7CE4">
        <w:rPr>
          <w:color w:val="000000" w:themeColor="text1"/>
          <w:sz w:val="20"/>
          <w:szCs w:val="20"/>
        </w:rPr>
        <w:t xml:space="preserve">such groups start to fracture. </w:t>
      </w:r>
      <w:r w:rsidR="006E3C1E" w:rsidRPr="00AD7CE4">
        <w:rPr>
          <w:color w:val="000000" w:themeColor="text1"/>
          <w:sz w:val="20"/>
          <w:szCs w:val="20"/>
        </w:rPr>
        <w:t xml:space="preserve">Friendships </w:t>
      </w:r>
      <w:r w:rsidR="00F17DB0" w:rsidRPr="00AD7CE4">
        <w:rPr>
          <w:color w:val="000000" w:themeColor="text1"/>
          <w:sz w:val="20"/>
          <w:szCs w:val="20"/>
        </w:rPr>
        <w:t xml:space="preserve">can get in the way of group </w:t>
      </w:r>
      <w:r w:rsidR="00DB4EA0" w:rsidRPr="00AD7CE4">
        <w:rPr>
          <w:color w:val="000000" w:themeColor="text1"/>
          <w:sz w:val="20"/>
          <w:szCs w:val="20"/>
        </w:rPr>
        <w:t>cohesion</w:t>
      </w:r>
      <w:r w:rsidR="004724D5" w:rsidRPr="00AD7CE4">
        <w:rPr>
          <w:color w:val="000000" w:themeColor="text1"/>
          <w:sz w:val="20"/>
          <w:szCs w:val="20"/>
        </w:rPr>
        <w:t xml:space="preserve"> </w:t>
      </w:r>
      <w:r w:rsidR="00E25CF7" w:rsidRPr="00AD7CE4">
        <w:rPr>
          <w:color w:val="000000" w:themeColor="text1"/>
          <w:sz w:val="20"/>
          <w:szCs w:val="20"/>
        </w:rPr>
        <w:t>and other members of the group can become left out</w:t>
      </w:r>
      <w:r w:rsidR="00ED568D" w:rsidRPr="00AD7CE4">
        <w:rPr>
          <w:color w:val="000000" w:themeColor="text1"/>
          <w:sz w:val="20"/>
          <w:szCs w:val="20"/>
        </w:rPr>
        <w:t xml:space="preserve"> (Bacon et al.</w:t>
      </w:r>
      <w:r w:rsidR="00E41AA4" w:rsidRPr="00AD7CE4">
        <w:rPr>
          <w:color w:val="000000" w:themeColor="text1"/>
          <w:sz w:val="20"/>
          <w:szCs w:val="20"/>
        </w:rPr>
        <w:t>,</w:t>
      </w:r>
      <w:r w:rsidR="00ED568D" w:rsidRPr="00AD7CE4">
        <w:rPr>
          <w:color w:val="000000" w:themeColor="text1"/>
          <w:sz w:val="20"/>
          <w:szCs w:val="20"/>
        </w:rPr>
        <w:t xml:space="preserve"> </w:t>
      </w:r>
      <w:hyperlink w:anchor="_bookmark17">
        <w:r w:rsidR="00ED568D" w:rsidRPr="00AD7CE4">
          <w:rPr>
            <w:color w:val="000000" w:themeColor="text1"/>
            <w:sz w:val="20"/>
            <w:szCs w:val="20"/>
          </w:rPr>
          <w:t>2001</w:t>
        </w:r>
      </w:hyperlink>
      <w:r w:rsidR="00ED568D" w:rsidRPr="00AD7CE4">
        <w:rPr>
          <w:color w:val="000000" w:themeColor="text1"/>
          <w:sz w:val="20"/>
          <w:szCs w:val="20"/>
        </w:rPr>
        <w:t>, p. 9)</w:t>
      </w:r>
      <w:r w:rsidR="00E25CF7" w:rsidRPr="00AD7CE4">
        <w:rPr>
          <w:color w:val="000000" w:themeColor="text1"/>
          <w:sz w:val="20"/>
          <w:szCs w:val="20"/>
        </w:rPr>
        <w:t>.</w:t>
      </w:r>
    </w:p>
    <w:p w14:paraId="7F8E3D65" w14:textId="0D9576BC" w:rsidR="009453F6" w:rsidRPr="00AD7CE4" w:rsidRDefault="009453F6" w:rsidP="009453F6">
      <w:pPr>
        <w:spacing w:after="120"/>
        <w:contextualSpacing/>
        <w:rPr>
          <w:rFonts w:cstheme="minorHAnsi"/>
          <w:sz w:val="20"/>
          <w:szCs w:val="20"/>
        </w:rPr>
      </w:pPr>
    </w:p>
    <w:p w14:paraId="39F8CA49" w14:textId="77777777" w:rsidR="00C00C1E" w:rsidRPr="00AD7CE4" w:rsidRDefault="00C00C1E" w:rsidP="009453F6">
      <w:pPr>
        <w:spacing w:after="120"/>
        <w:contextualSpacing/>
        <w:rPr>
          <w:rFonts w:cstheme="minorHAnsi"/>
          <w:sz w:val="20"/>
          <w:szCs w:val="20"/>
        </w:rPr>
      </w:pPr>
    </w:p>
    <w:p w14:paraId="028E8247" w14:textId="22E8321C" w:rsidR="00431C51" w:rsidRPr="00AD7CE4" w:rsidRDefault="00431C51" w:rsidP="000F53C9">
      <w:pPr>
        <w:spacing w:after="120"/>
        <w:contextualSpacing/>
        <w:rPr>
          <w:sz w:val="20"/>
          <w:szCs w:val="20"/>
        </w:rPr>
      </w:pPr>
      <w:r w:rsidRPr="00AD7CE4">
        <w:rPr>
          <w:b/>
          <w:sz w:val="20"/>
          <w:szCs w:val="20"/>
        </w:rPr>
        <w:t>Preparing Students</w:t>
      </w:r>
    </w:p>
    <w:p w14:paraId="2D7C7E56" w14:textId="59124FDC" w:rsidR="004E3449" w:rsidRPr="00AD7CE4" w:rsidRDefault="00B71319" w:rsidP="00AD7CE4">
      <w:pPr>
        <w:spacing w:after="120"/>
        <w:contextualSpacing/>
        <w:jc w:val="both"/>
        <w:rPr>
          <w:sz w:val="20"/>
          <w:szCs w:val="20"/>
        </w:rPr>
      </w:pPr>
      <w:r w:rsidRPr="00AD7CE4">
        <w:rPr>
          <w:sz w:val="20"/>
          <w:szCs w:val="20"/>
        </w:rPr>
        <w:t xml:space="preserve">It is important to consider </w:t>
      </w:r>
      <w:r w:rsidR="00CF69FD" w:rsidRPr="00AD7CE4">
        <w:rPr>
          <w:sz w:val="20"/>
          <w:szCs w:val="20"/>
        </w:rPr>
        <w:t xml:space="preserve">a </w:t>
      </w:r>
      <w:r w:rsidRPr="00AD7CE4">
        <w:rPr>
          <w:sz w:val="20"/>
          <w:szCs w:val="20"/>
        </w:rPr>
        <w:t>student’s per</w:t>
      </w:r>
      <w:r w:rsidR="00C8593B" w:rsidRPr="00AD7CE4">
        <w:rPr>
          <w:sz w:val="20"/>
          <w:szCs w:val="20"/>
        </w:rPr>
        <w:t>ception of group work and how this reflects their attitude towards it</w:t>
      </w:r>
      <w:r w:rsidR="00950EC7" w:rsidRPr="00AD7CE4">
        <w:rPr>
          <w:sz w:val="20"/>
          <w:szCs w:val="20"/>
        </w:rPr>
        <w:t xml:space="preserve"> (</w:t>
      </w:r>
      <w:proofErr w:type="spellStart"/>
      <w:r w:rsidR="00B57BE2" w:rsidRPr="00AD7CE4">
        <w:rPr>
          <w:sz w:val="20"/>
          <w:szCs w:val="20"/>
        </w:rPr>
        <w:t>Hammar</w:t>
      </w:r>
      <w:proofErr w:type="spellEnd"/>
      <w:r w:rsidR="00B57BE2" w:rsidRPr="00AD7CE4">
        <w:rPr>
          <w:sz w:val="20"/>
          <w:szCs w:val="20"/>
        </w:rPr>
        <w:t xml:space="preserve"> </w:t>
      </w:r>
      <w:proofErr w:type="spellStart"/>
      <w:r w:rsidR="00B57BE2" w:rsidRPr="00AD7CE4">
        <w:rPr>
          <w:sz w:val="20"/>
          <w:szCs w:val="20"/>
        </w:rPr>
        <w:t>Chiriac</w:t>
      </w:r>
      <w:proofErr w:type="spellEnd"/>
      <w:r w:rsidR="00B57BE2" w:rsidRPr="00AD7CE4">
        <w:rPr>
          <w:sz w:val="20"/>
          <w:szCs w:val="20"/>
        </w:rPr>
        <w:t>, 2014</w:t>
      </w:r>
      <w:r w:rsidR="00950EC7" w:rsidRPr="00AD7CE4">
        <w:rPr>
          <w:sz w:val="20"/>
          <w:szCs w:val="20"/>
        </w:rPr>
        <w:t>).</w:t>
      </w:r>
      <w:r w:rsidR="00C8593B" w:rsidRPr="00AD7CE4">
        <w:rPr>
          <w:sz w:val="20"/>
          <w:szCs w:val="20"/>
        </w:rPr>
        <w:t xml:space="preserve"> </w:t>
      </w:r>
      <w:r w:rsidR="0081227D" w:rsidRPr="00AD7CE4">
        <w:rPr>
          <w:sz w:val="20"/>
          <w:szCs w:val="20"/>
        </w:rPr>
        <w:t xml:space="preserve">Some students will have had bad experiences </w:t>
      </w:r>
      <w:r w:rsidR="00AD0D1E" w:rsidRPr="00AD7CE4">
        <w:rPr>
          <w:sz w:val="20"/>
          <w:szCs w:val="20"/>
        </w:rPr>
        <w:t>of</w:t>
      </w:r>
      <w:r w:rsidR="0081227D" w:rsidRPr="00AD7CE4">
        <w:rPr>
          <w:sz w:val="20"/>
          <w:szCs w:val="20"/>
        </w:rPr>
        <w:t xml:space="preserve"> groupwork</w:t>
      </w:r>
      <w:r w:rsidR="009B5989" w:rsidRPr="00AD7CE4">
        <w:rPr>
          <w:sz w:val="20"/>
          <w:szCs w:val="20"/>
        </w:rPr>
        <w:t xml:space="preserve"> </w:t>
      </w:r>
      <w:r w:rsidR="599E0CBF" w:rsidRPr="00AD7CE4">
        <w:rPr>
          <w:sz w:val="20"/>
          <w:szCs w:val="20"/>
        </w:rPr>
        <w:t xml:space="preserve">in the </w:t>
      </w:r>
      <w:r w:rsidR="00F908B8" w:rsidRPr="00AD7CE4">
        <w:rPr>
          <w:sz w:val="20"/>
          <w:szCs w:val="20"/>
        </w:rPr>
        <w:t>past which</w:t>
      </w:r>
      <w:r w:rsidR="009B5989" w:rsidRPr="00AD7CE4">
        <w:rPr>
          <w:sz w:val="20"/>
          <w:szCs w:val="20"/>
        </w:rPr>
        <w:t xml:space="preserve"> will affect their outlook. </w:t>
      </w:r>
      <w:r w:rsidR="008A1F9A" w:rsidRPr="00AD7CE4">
        <w:rPr>
          <w:sz w:val="20"/>
          <w:szCs w:val="20"/>
        </w:rPr>
        <w:t xml:space="preserve">Others </w:t>
      </w:r>
      <w:r w:rsidR="009B5989" w:rsidRPr="00AD7CE4">
        <w:rPr>
          <w:sz w:val="20"/>
          <w:szCs w:val="20"/>
        </w:rPr>
        <w:t xml:space="preserve">may </w:t>
      </w:r>
      <w:r w:rsidR="00DD677F" w:rsidRPr="00AD7CE4">
        <w:rPr>
          <w:sz w:val="20"/>
          <w:szCs w:val="20"/>
        </w:rPr>
        <w:t>lack confidence in group environments</w:t>
      </w:r>
      <w:r w:rsidR="00884C08" w:rsidRPr="00AD7CE4">
        <w:rPr>
          <w:sz w:val="20"/>
          <w:szCs w:val="20"/>
        </w:rPr>
        <w:t xml:space="preserve"> or </w:t>
      </w:r>
      <w:r w:rsidR="006E09B0" w:rsidRPr="00AD7CE4">
        <w:rPr>
          <w:sz w:val="20"/>
          <w:szCs w:val="20"/>
        </w:rPr>
        <w:t>prefer to work individually</w:t>
      </w:r>
      <w:r w:rsidR="00DD677F" w:rsidRPr="00AD7CE4">
        <w:rPr>
          <w:sz w:val="20"/>
          <w:szCs w:val="20"/>
        </w:rPr>
        <w:t xml:space="preserve">. </w:t>
      </w:r>
      <w:r w:rsidR="00CD3E9C" w:rsidRPr="00AD7CE4">
        <w:rPr>
          <w:sz w:val="20"/>
          <w:szCs w:val="20"/>
        </w:rPr>
        <w:t xml:space="preserve">Students struggling with the course material </w:t>
      </w:r>
      <w:r w:rsidR="00D13BAE" w:rsidRPr="00AD7CE4">
        <w:rPr>
          <w:sz w:val="20"/>
          <w:szCs w:val="20"/>
        </w:rPr>
        <w:t xml:space="preserve">will worry about how </w:t>
      </w:r>
      <w:r w:rsidR="002963FB" w:rsidRPr="00AD7CE4">
        <w:rPr>
          <w:sz w:val="20"/>
          <w:szCs w:val="20"/>
        </w:rPr>
        <w:t>the group will view them</w:t>
      </w:r>
      <w:r w:rsidR="00B3288F" w:rsidRPr="00AD7CE4">
        <w:rPr>
          <w:sz w:val="20"/>
          <w:szCs w:val="20"/>
        </w:rPr>
        <w:t xml:space="preserve"> if they </w:t>
      </w:r>
      <w:r w:rsidR="00BF0BB8" w:rsidRPr="00AD7CE4">
        <w:rPr>
          <w:sz w:val="20"/>
          <w:szCs w:val="20"/>
        </w:rPr>
        <w:t>cannot</w:t>
      </w:r>
      <w:r w:rsidR="00B3288F" w:rsidRPr="00AD7CE4">
        <w:rPr>
          <w:sz w:val="20"/>
          <w:szCs w:val="20"/>
        </w:rPr>
        <w:t xml:space="preserve"> keep up. </w:t>
      </w:r>
    </w:p>
    <w:p w14:paraId="4BF911AE" w14:textId="2D2813AF" w:rsidR="0052635E" w:rsidRPr="00AD7CE4" w:rsidRDefault="0052635E" w:rsidP="004E3449">
      <w:pPr>
        <w:spacing w:after="120"/>
        <w:contextualSpacing/>
        <w:rPr>
          <w:sz w:val="20"/>
          <w:szCs w:val="20"/>
        </w:rPr>
      </w:pPr>
    </w:p>
    <w:p w14:paraId="40BBFBF3" w14:textId="0F2D8EDB" w:rsidR="00E803AD" w:rsidRPr="00AD7CE4" w:rsidRDefault="0052635E" w:rsidP="004E3449">
      <w:pPr>
        <w:spacing w:after="120"/>
        <w:contextualSpacing/>
        <w:rPr>
          <w:sz w:val="20"/>
          <w:szCs w:val="20"/>
        </w:rPr>
      </w:pPr>
      <w:r w:rsidRPr="00AD7CE4">
        <w:rPr>
          <w:sz w:val="20"/>
          <w:szCs w:val="20"/>
        </w:rPr>
        <w:t xml:space="preserve">Here are some </w:t>
      </w:r>
      <w:r w:rsidR="00E803AD" w:rsidRPr="00AD7CE4">
        <w:rPr>
          <w:sz w:val="20"/>
          <w:szCs w:val="20"/>
        </w:rPr>
        <w:t>points to consider when preparing students for group work</w:t>
      </w:r>
      <w:r w:rsidR="00FD542E" w:rsidRPr="00AD7CE4">
        <w:rPr>
          <w:sz w:val="20"/>
          <w:szCs w:val="20"/>
        </w:rPr>
        <w:t>:</w:t>
      </w:r>
    </w:p>
    <w:p w14:paraId="2D0756CC" w14:textId="7EA33E54" w:rsidR="00E803AD" w:rsidRPr="00AD7CE4" w:rsidRDefault="00E803AD" w:rsidP="00AD7CE4">
      <w:pPr>
        <w:pStyle w:val="ListParagraph"/>
        <w:numPr>
          <w:ilvl w:val="0"/>
          <w:numId w:val="5"/>
        </w:numPr>
        <w:spacing w:after="120"/>
        <w:jc w:val="both"/>
        <w:rPr>
          <w:sz w:val="20"/>
          <w:szCs w:val="20"/>
        </w:rPr>
      </w:pPr>
      <w:r w:rsidRPr="00AD7CE4">
        <w:rPr>
          <w:sz w:val="20"/>
          <w:szCs w:val="20"/>
        </w:rPr>
        <w:t xml:space="preserve">Have a clear strategy on how students can be supported to a more </w:t>
      </w:r>
      <w:r w:rsidR="00C9689E" w:rsidRPr="00AD7CE4">
        <w:rPr>
          <w:sz w:val="20"/>
          <w:szCs w:val="20"/>
        </w:rPr>
        <w:t>successful</w:t>
      </w:r>
      <w:r w:rsidRPr="00AD7CE4">
        <w:rPr>
          <w:sz w:val="20"/>
          <w:szCs w:val="20"/>
        </w:rPr>
        <w:t xml:space="preserve"> outcome</w:t>
      </w:r>
      <w:r w:rsidR="00E41AA4" w:rsidRPr="00AD7CE4">
        <w:rPr>
          <w:sz w:val="20"/>
          <w:szCs w:val="20"/>
        </w:rPr>
        <w:t>.</w:t>
      </w:r>
    </w:p>
    <w:p w14:paraId="6E89717C" w14:textId="3DA7E5F7" w:rsidR="00E803AD" w:rsidRPr="00AD7CE4" w:rsidRDefault="00E803AD" w:rsidP="00AD7CE4">
      <w:pPr>
        <w:pStyle w:val="ListParagraph"/>
        <w:numPr>
          <w:ilvl w:val="0"/>
          <w:numId w:val="5"/>
        </w:numPr>
        <w:spacing w:after="120"/>
        <w:jc w:val="both"/>
        <w:rPr>
          <w:sz w:val="20"/>
          <w:szCs w:val="20"/>
        </w:rPr>
      </w:pPr>
      <w:r w:rsidRPr="00AD7CE4">
        <w:rPr>
          <w:sz w:val="20"/>
          <w:szCs w:val="20"/>
        </w:rPr>
        <w:t>Outline t</w:t>
      </w:r>
      <w:r w:rsidR="00FD542E" w:rsidRPr="00AD7CE4">
        <w:rPr>
          <w:sz w:val="20"/>
          <w:szCs w:val="20"/>
        </w:rPr>
        <w:t>he rationale for assigning a group project and the benefits to students</w:t>
      </w:r>
      <w:r w:rsidR="00E41AA4" w:rsidRPr="00AD7CE4">
        <w:rPr>
          <w:sz w:val="20"/>
          <w:szCs w:val="20"/>
        </w:rPr>
        <w:t>.</w:t>
      </w:r>
    </w:p>
    <w:p w14:paraId="38ABEFC1" w14:textId="76B4DB14" w:rsidR="009243FE" w:rsidRPr="00AD7CE4" w:rsidRDefault="009243FE" w:rsidP="00AD7CE4">
      <w:pPr>
        <w:pStyle w:val="ListParagraph"/>
        <w:numPr>
          <w:ilvl w:val="0"/>
          <w:numId w:val="5"/>
        </w:numPr>
        <w:spacing w:after="120"/>
        <w:jc w:val="both"/>
        <w:rPr>
          <w:sz w:val="20"/>
          <w:szCs w:val="20"/>
        </w:rPr>
      </w:pPr>
      <w:r w:rsidRPr="00AD7CE4">
        <w:rPr>
          <w:sz w:val="20"/>
          <w:szCs w:val="20"/>
        </w:rPr>
        <w:t xml:space="preserve">Introduce complex group work </w:t>
      </w:r>
      <w:r w:rsidR="00EB1B1D" w:rsidRPr="00AD7CE4">
        <w:rPr>
          <w:sz w:val="20"/>
          <w:szCs w:val="20"/>
        </w:rPr>
        <w:t>activities</w:t>
      </w:r>
      <w:r w:rsidRPr="00AD7CE4">
        <w:rPr>
          <w:sz w:val="20"/>
          <w:szCs w:val="20"/>
        </w:rPr>
        <w:t xml:space="preserve"> as soon as possible and take time in the classroom to discuss the task in more detail</w:t>
      </w:r>
      <w:r w:rsidR="00E41AA4" w:rsidRPr="00AD7CE4">
        <w:rPr>
          <w:sz w:val="20"/>
          <w:szCs w:val="20"/>
        </w:rPr>
        <w:t>.</w:t>
      </w:r>
    </w:p>
    <w:p w14:paraId="3712CE72" w14:textId="351DC40B" w:rsidR="00881917" w:rsidRPr="00AD7CE4" w:rsidRDefault="00881917" w:rsidP="00AD7CE4">
      <w:pPr>
        <w:pStyle w:val="ListParagraph"/>
        <w:numPr>
          <w:ilvl w:val="0"/>
          <w:numId w:val="5"/>
        </w:numPr>
        <w:spacing w:after="120"/>
        <w:jc w:val="both"/>
        <w:rPr>
          <w:sz w:val="20"/>
          <w:szCs w:val="20"/>
        </w:rPr>
      </w:pPr>
      <w:r w:rsidRPr="00AD7CE4">
        <w:rPr>
          <w:sz w:val="20"/>
          <w:szCs w:val="20"/>
        </w:rPr>
        <w:t>Discuss with your students when makes a successful group experience (</w:t>
      </w:r>
      <w:proofErr w:type="spellStart"/>
      <w:r w:rsidRPr="00AD7CE4">
        <w:rPr>
          <w:sz w:val="20"/>
          <w:szCs w:val="20"/>
        </w:rPr>
        <w:t>Boyan</w:t>
      </w:r>
      <w:proofErr w:type="spellEnd"/>
      <w:r w:rsidRPr="00AD7CE4">
        <w:rPr>
          <w:sz w:val="20"/>
          <w:szCs w:val="20"/>
        </w:rPr>
        <w:t xml:space="preserve"> and Smith, 2012)</w:t>
      </w:r>
      <w:r w:rsidR="00E41AA4" w:rsidRPr="00AD7CE4">
        <w:rPr>
          <w:sz w:val="20"/>
          <w:szCs w:val="20"/>
        </w:rPr>
        <w:t>.</w:t>
      </w:r>
    </w:p>
    <w:p w14:paraId="1B6108D2" w14:textId="094F4A12" w:rsidR="00EB1B1D" w:rsidRPr="00AD7CE4" w:rsidRDefault="00EB1B1D" w:rsidP="00AD7CE4">
      <w:pPr>
        <w:pStyle w:val="ListParagraph"/>
        <w:numPr>
          <w:ilvl w:val="0"/>
          <w:numId w:val="5"/>
        </w:numPr>
        <w:spacing w:after="120"/>
        <w:jc w:val="both"/>
        <w:rPr>
          <w:rFonts w:cstheme="minorHAnsi"/>
          <w:sz w:val="20"/>
          <w:szCs w:val="20"/>
        </w:rPr>
      </w:pPr>
      <w:r w:rsidRPr="00AD7CE4">
        <w:rPr>
          <w:rFonts w:cstheme="minorHAnsi"/>
          <w:sz w:val="20"/>
          <w:szCs w:val="20"/>
        </w:rPr>
        <w:t xml:space="preserve">Before students start on the group project, consider setting an ice breaker activity, </w:t>
      </w:r>
      <w:proofErr w:type="gramStart"/>
      <w:r w:rsidRPr="00AD7CE4">
        <w:rPr>
          <w:rFonts w:cstheme="minorHAnsi"/>
          <w:sz w:val="20"/>
          <w:szCs w:val="20"/>
        </w:rPr>
        <w:t>game</w:t>
      </w:r>
      <w:proofErr w:type="gramEnd"/>
      <w:r w:rsidRPr="00AD7CE4">
        <w:rPr>
          <w:rFonts w:cstheme="minorHAnsi"/>
          <w:sz w:val="20"/>
          <w:szCs w:val="20"/>
        </w:rPr>
        <w:t xml:space="preserve"> or task to get people working together. The aim is to encourage a sense of ‘belonging’ within the group and a </w:t>
      </w:r>
      <w:r w:rsidRPr="00AD7CE4">
        <w:rPr>
          <w:sz w:val="20"/>
          <w:szCs w:val="20"/>
        </w:rPr>
        <w:t xml:space="preserve">positive atmosphere </w:t>
      </w:r>
      <w:r w:rsidRPr="00AD7CE4">
        <w:rPr>
          <w:rFonts w:cstheme="minorHAnsi"/>
          <w:sz w:val="20"/>
          <w:szCs w:val="20"/>
        </w:rPr>
        <w:t>(</w:t>
      </w:r>
      <w:proofErr w:type="spellStart"/>
      <w:r w:rsidRPr="00AD7CE4">
        <w:rPr>
          <w:rFonts w:cstheme="minorHAnsi"/>
          <w:sz w:val="20"/>
          <w:szCs w:val="20"/>
        </w:rPr>
        <w:t>Hammar</w:t>
      </w:r>
      <w:proofErr w:type="spellEnd"/>
      <w:r w:rsidRPr="00AD7CE4">
        <w:rPr>
          <w:rFonts w:cstheme="minorHAnsi"/>
          <w:sz w:val="20"/>
          <w:szCs w:val="20"/>
        </w:rPr>
        <w:t xml:space="preserve"> </w:t>
      </w:r>
      <w:proofErr w:type="spellStart"/>
      <w:r w:rsidRPr="00AD7CE4">
        <w:rPr>
          <w:rFonts w:cstheme="minorHAnsi"/>
          <w:sz w:val="20"/>
          <w:szCs w:val="20"/>
        </w:rPr>
        <w:t>Chiriac</w:t>
      </w:r>
      <w:proofErr w:type="spellEnd"/>
      <w:r w:rsidRPr="00AD7CE4">
        <w:rPr>
          <w:rFonts w:cstheme="minorHAnsi"/>
          <w:sz w:val="20"/>
          <w:szCs w:val="20"/>
        </w:rPr>
        <w:t xml:space="preserve">, 2014). </w:t>
      </w:r>
      <w:r w:rsidRPr="00AD7CE4">
        <w:rPr>
          <w:sz w:val="20"/>
          <w:szCs w:val="20"/>
        </w:rPr>
        <w:t xml:space="preserve"> </w:t>
      </w:r>
      <w:r w:rsidRPr="00AD7CE4">
        <w:rPr>
          <w:rFonts w:cstheme="minorHAnsi"/>
          <w:sz w:val="20"/>
          <w:szCs w:val="20"/>
        </w:rPr>
        <w:t xml:space="preserve"> </w:t>
      </w:r>
    </w:p>
    <w:p w14:paraId="5B9B65DC" w14:textId="41BDF75E" w:rsidR="00EB1B1D" w:rsidRPr="00AD7CE4" w:rsidRDefault="00903B5A" w:rsidP="00AD7CE4">
      <w:pPr>
        <w:pStyle w:val="ListParagraph"/>
        <w:numPr>
          <w:ilvl w:val="0"/>
          <w:numId w:val="5"/>
        </w:numPr>
        <w:spacing w:after="120"/>
        <w:jc w:val="both"/>
        <w:rPr>
          <w:sz w:val="20"/>
          <w:szCs w:val="20"/>
        </w:rPr>
      </w:pPr>
      <w:r w:rsidRPr="00AD7CE4">
        <w:rPr>
          <w:sz w:val="20"/>
          <w:szCs w:val="20"/>
        </w:rPr>
        <w:t>Remind your students that some of them may struggle, so avoid automatically labelling someone as ‘lazy’ because they are not contributing.</w:t>
      </w:r>
    </w:p>
    <w:p w14:paraId="316DD220" w14:textId="5D22ED97" w:rsidR="007D7D7E" w:rsidRPr="00AD7CE4" w:rsidRDefault="007D7D7E" w:rsidP="00AD7CE4">
      <w:pPr>
        <w:pStyle w:val="ListParagraph"/>
        <w:numPr>
          <w:ilvl w:val="0"/>
          <w:numId w:val="5"/>
        </w:numPr>
        <w:spacing w:after="120"/>
        <w:jc w:val="both"/>
        <w:rPr>
          <w:sz w:val="20"/>
          <w:szCs w:val="20"/>
        </w:rPr>
      </w:pPr>
      <w:r w:rsidRPr="00AD7CE4">
        <w:rPr>
          <w:sz w:val="20"/>
          <w:szCs w:val="20"/>
        </w:rPr>
        <w:t>Promote the idea of a group as a ‘safe’ space where everyone can have their say (</w:t>
      </w:r>
      <w:proofErr w:type="spellStart"/>
      <w:r w:rsidRPr="00AD7CE4">
        <w:rPr>
          <w:sz w:val="20"/>
          <w:szCs w:val="20"/>
        </w:rPr>
        <w:t>Hammar</w:t>
      </w:r>
      <w:proofErr w:type="spellEnd"/>
      <w:r w:rsidRPr="00AD7CE4">
        <w:rPr>
          <w:sz w:val="20"/>
          <w:szCs w:val="20"/>
        </w:rPr>
        <w:t xml:space="preserve"> </w:t>
      </w:r>
      <w:proofErr w:type="spellStart"/>
      <w:r w:rsidRPr="00AD7CE4">
        <w:rPr>
          <w:sz w:val="20"/>
          <w:szCs w:val="20"/>
        </w:rPr>
        <w:t>Chiriac</w:t>
      </w:r>
      <w:proofErr w:type="spellEnd"/>
      <w:r w:rsidRPr="00AD7CE4">
        <w:rPr>
          <w:sz w:val="20"/>
          <w:szCs w:val="20"/>
        </w:rPr>
        <w:t>, 2014).</w:t>
      </w:r>
    </w:p>
    <w:p w14:paraId="4B2B983E" w14:textId="579B0ABC" w:rsidR="007D7D7E" w:rsidRPr="00AD7CE4" w:rsidRDefault="00DC7F0A" w:rsidP="00AD7CE4">
      <w:pPr>
        <w:pStyle w:val="ListParagraph"/>
        <w:numPr>
          <w:ilvl w:val="0"/>
          <w:numId w:val="5"/>
        </w:numPr>
        <w:spacing w:after="120"/>
        <w:jc w:val="both"/>
        <w:rPr>
          <w:sz w:val="20"/>
          <w:szCs w:val="20"/>
        </w:rPr>
      </w:pPr>
      <w:r w:rsidRPr="00AD7CE4">
        <w:rPr>
          <w:sz w:val="20"/>
          <w:szCs w:val="20"/>
        </w:rPr>
        <w:t>Discuss with your student</w:t>
      </w:r>
      <w:r w:rsidR="6AE5F0D6" w:rsidRPr="00AD7CE4">
        <w:rPr>
          <w:sz w:val="20"/>
          <w:szCs w:val="20"/>
        </w:rPr>
        <w:t>s</w:t>
      </w:r>
      <w:r w:rsidRPr="00AD7CE4">
        <w:rPr>
          <w:sz w:val="20"/>
          <w:szCs w:val="20"/>
        </w:rPr>
        <w:t xml:space="preserve"> how to handle </w:t>
      </w:r>
      <w:r w:rsidR="00C9689E" w:rsidRPr="00AD7CE4">
        <w:rPr>
          <w:sz w:val="20"/>
          <w:szCs w:val="20"/>
        </w:rPr>
        <w:t>disagreements</w:t>
      </w:r>
      <w:r w:rsidRPr="00AD7CE4">
        <w:rPr>
          <w:sz w:val="20"/>
          <w:szCs w:val="20"/>
        </w:rPr>
        <w:t xml:space="preserve"> with</w:t>
      </w:r>
      <w:r w:rsidR="2B5BCA94" w:rsidRPr="00AD7CE4">
        <w:rPr>
          <w:sz w:val="20"/>
          <w:szCs w:val="20"/>
        </w:rPr>
        <w:t>in</w:t>
      </w:r>
      <w:r w:rsidRPr="00AD7CE4">
        <w:rPr>
          <w:sz w:val="20"/>
          <w:szCs w:val="20"/>
        </w:rPr>
        <w:t xml:space="preserve"> a group, </w:t>
      </w:r>
      <w:r w:rsidR="154C5FD7" w:rsidRPr="00AD7CE4">
        <w:rPr>
          <w:sz w:val="20"/>
          <w:szCs w:val="20"/>
        </w:rPr>
        <w:t xml:space="preserve">how to </w:t>
      </w:r>
      <w:r w:rsidRPr="00AD7CE4">
        <w:rPr>
          <w:sz w:val="20"/>
          <w:szCs w:val="20"/>
        </w:rPr>
        <w:t xml:space="preserve">keep the discussions on track and </w:t>
      </w:r>
      <w:r w:rsidR="2B3F63D7" w:rsidRPr="00AD7CE4">
        <w:rPr>
          <w:sz w:val="20"/>
          <w:szCs w:val="20"/>
        </w:rPr>
        <w:t xml:space="preserve">how to </w:t>
      </w:r>
      <w:r w:rsidRPr="00AD7CE4">
        <w:rPr>
          <w:sz w:val="20"/>
          <w:szCs w:val="20"/>
        </w:rPr>
        <w:t xml:space="preserve">manage </w:t>
      </w:r>
      <w:r w:rsidR="4A7BC5EC" w:rsidRPr="00AD7CE4">
        <w:rPr>
          <w:sz w:val="20"/>
          <w:szCs w:val="20"/>
        </w:rPr>
        <w:t xml:space="preserve">their </w:t>
      </w:r>
      <w:r w:rsidRPr="00AD7CE4">
        <w:rPr>
          <w:sz w:val="20"/>
          <w:szCs w:val="20"/>
        </w:rPr>
        <w:t>time effectively</w:t>
      </w:r>
      <w:r w:rsidR="00E41AA4" w:rsidRPr="00AD7CE4">
        <w:rPr>
          <w:sz w:val="20"/>
          <w:szCs w:val="20"/>
        </w:rPr>
        <w:t>.</w:t>
      </w:r>
    </w:p>
    <w:p w14:paraId="6040192D" w14:textId="71F7AFA0" w:rsidR="00DC7F0A" w:rsidRPr="00AD7CE4" w:rsidRDefault="00DC7F0A" w:rsidP="00AD7CE4">
      <w:pPr>
        <w:pStyle w:val="ListParagraph"/>
        <w:numPr>
          <w:ilvl w:val="0"/>
          <w:numId w:val="5"/>
        </w:numPr>
        <w:spacing w:after="120"/>
        <w:jc w:val="both"/>
        <w:rPr>
          <w:sz w:val="20"/>
          <w:szCs w:val="20"/>
        </w:rPr>
      </w:pPr>
      <w:r w:rsidRPr="00AD7CE4">
        <w:rPr>
          <w:sz w:val="20"/>
          <w:szCs w:val="20"/>
        </w:rPr>
        <w:t xml:space="preserve">Invite your students to share their thoughts or concerns about </w:t>
      </w:r>
      <w:r w:rsidR="00C9689E" w:rsidRPr="00AD7CE4">
        <w:rPr>
          <w:sz w:val="20"/>
          <w:szCs w:val="20"/>
        </w:rPr>
        <w:t>group</w:t>
      </w:r>
      <w:r w:rsidRPr="00AD7CE4">
        <w:rPr>
          <w:sz w:val="20"/>
          <w:szCs w:val="20"/>
        </w:rPr>
        <w:t xml:space="preserve"> </w:t>
      </w:r>
      <w:r w:rsidR="00C9689E" w:rsidRPr="00AD7CE4">
        <w:rPr>
          <w:sz w:val="20"/>
          <w:szCs w:val="20"/>
        </w:rPr>
        <w:t>w</w:t>
      </w:r>
      <w:r w:rsidRPr="00AD7CE4">
        <w:rPr>
          <w:sz w:val="20"/>
          <w:szCs w:val="20"/>
        </w:rPr>
        <w:t>o</w:t>
      </w:r>
      <w:r w:rsidR="00C9689E" w:rsidRPr="00AD7CE4">
        <w:rPr>
          <w:sz w:val="20"/>
          <w:szCs w:val="20"/>
        </w:rPr>
        <w:t>r</w:t>
      </w:r>
      <w:r w:rsidRPr="00AD7CE4">
        <w:rPr>
          <w:sz w:val="20"/>
          <w:szCs w:val="20"/>
        </w:rPr>
        <w:t>k</w:t>
      </w:r>
      <w:r w:rsidR="00E41AA4" w:rsidRPr="00AD7CE4">
        <w:rPr>
          <w:sz w:val="20"/>
          <w:szCs w:val="20"/>
        </w:rPr>
        <w:t>.</w:t>
      </w:r>
    </w:p>
    <w:p w14:paraId="543F2724" w14:textId="2BBD2659" w:rsidR="00EB1B1D" w:rsidRPr="00AD7CE4" w:rsidRDefault="00EB1B1D" w:rsidP="00AD7CE4">
      <w:pPr>
        <w:pStyle w:val="ListParagraph"/>
        <w:numPr>
          <w:ilvl w:val="0"/>
          <w:numId w:val="5"/>
        </w:numPr>
        <w:spacing w:after="120"/>
        <w:jc w:val="both"/>
        <w:rPr>
          <w:sz w:val="20"/>
          <w:szCs w:val="20"/>
        </w:rPr>
      </w:pPr>
      <w:r w:rsidRPr="00AD7CE4">
        <w:rPr>
          <w:sz w:val="20"/>
          <w:szCs w:val="20"/>
        </w:rPr>
        <w:t xml:space="preserve">Address any negative experiences by </w:t>
      </w:r>
      <w:r w:rsidR="0B937E3E" w:rsidRPr="00AD7CE4">
        <w:rPr>
          <w:sz w:val="20"/>
          <w:szCs w:val="20"/>
        </w:rPr>
        <w:t>encouraging students to reflect on</w:t>
      </w:r>
      <w:r w:rsidRPr="00AD7CE4">
        <w:rPr>
          <w:sz w:val="20"/>
          <w:szCs w:val="20"/>
        </w:rPr>
        <w:t xml:space="preserve"> why they might have happened in the past and how they could be avoided in the future.</w:t>
      </w:r>
    </w:p>
    <w:p w14:paraId="20D1032D" w14:textId="77777777" w:rsidR="002571A4" w:rsidRPr="00AD7CE4" w:rsidRDefault="002571A4" w:rsidP="000F53C9">
      <w:pPr>
        <w:spacing w:after="120"/>
        <w:contextualSpacing/>
        <w:rPr>
          <w:rFonts w:cstheme="minorHAnsi"/>
          <w:sz w:val="20"/>
          <w:szCs w:val="20"/>
        </w:rPr>
      </w:pPr>
    </w:p>
    <w:p w14:paraId="546B3560" w14:textId="78F71CC8" w:rsidR="000F53C9" w:rsidRPr="00AD7CE4" w:rsidRDefault="00DA5F6D" w:rsidP="0047020F">
      <w:pPr>
        <w:spacing w:after="120"/>
        <w:contextualSpacing/>
        <w:rPr>
          <w:rFonts w:cstheme="minorHAnsi"/>
          <w:sz w:val="20"/>
          <w:szCs w:val="20"/>
        </w:rPr>
      </w:pPr>
      <w:r w:rsidRPr="00AD7CE4">
        <w:rPr>
          <w:rFonts w:cstheme="minorHAnsi"/>
          <w:b/>
          <w:bCs/>
          <w:sz w:val="20"/>
          <w:szCs w:val="20"/>
        </w:rPr>
        <w:t>Overcoming Barriers</w:t>
      </w:r>
    </w:p>
    <w:p w14:paraId="7C44D8FB" w14:textId="461C67F1" w:rsidR="000F53C9" w:rsidRPr="00AD7CE4" w:rsidRDefault="0073241D" w:rsidP="00AD7CE4">
      <w:pPr>
        <w:contextualSpacing/>
        <w:jc w:val="both"/>
        <w:rPr>
          <w:sz w:val="20"/>
          <w:szCs w:val="20"/>
        </w:rPr>
      </w:pPr>
      <w:r w:rsidRPr="00AD7CE4">
        <w:rPr>
          <w:sz w:val="20"/>
          <w:szCs w:val="20"/>
        </w:rPr>
        <w:t>Students may be resistant to group work</w:t>
      </w:r>
      <w:r w:rsidR="00C00905" w:rsidRPr="00AD7CE4">
        <w:rPr>
          <w:sz w:val="20"/>
          <w:szCs w:val="20"/>
        </w:rPr>
        <w:t xml:space="preserve"> </w:t>
      </w:r>
      <w:r w:rsidR="68D8E99C" w:rsidRPr="00AD7CE4">
        <w:rPr>
          <w:sz w:val="20"/>
          <w:szCs w:val="20"/>
        </w:rPr>
        <w:t xml:space="preserve">and this </w:t>
      </w:r>
      <w:r w:rsidRPr="00AD7CE4">
        <w:rPr>
          <w:sz w:val="20"/>
          <w:szCs w:val="20"/>
        </w:rPr>
        <w:t>c</w:t>
      </w:r>
      <w:r w:rsidR="00C00905" w:rsidRPr="00AD7CE4">
        <w:rPr>
          <w:sz w:val="20"/>
          <w:szCs w:val="20"/>
        </w:rPr>
        <w:t>an be</w:t>
      </w:r>
      <w:r w:rsidRPr="00AD7CE4">
        <w:rPr>
          <w:sz w:val="20"/>
          <w:szCs w:val="20"/>
        </w:rPr>
        <w:t xml:space="preserve"> for a range of reasons. Sometimes students have had problematic group work experiences in their prior education where conflict, difficult dynamics and poor communication and lack of mutual understanding and respect have made group activities difficult.  </w:t>
      </w:r>
      <w:r w:rsidR="00004D5D" w:rsidRPr="00AD7CE4">
        <w:rPr>
          <w:sz w:val="20"/>
          <w:szCs w:val="20"/>
        </w:rPr>
        <w:t>S</w:t>
      </w:r>
      <w:r w:rsidRPr="00AD7CE4">
        <w:rPr>
          <w:sz w:val="20"/>
          <w:szCs w:val="20"/>
        </w:rPr>
        <w:t>tudents might disagree with the way groups have been allocated</w:t>
      </w:r>
      <w:r w:rsidR="00004D5D" w:rsidRPr="00AD7CE4">
        <w:rPr>
          <w:sz w:val="20"/>
          <w:szCs w:val="20"/>
        </w:rPr>
        <w:t>,</w:t>
      </w:r>
      <w:r w:rsidRPr="00AD7CE4">
        <w:rPr>
          <w:sz w:val="20"/>
          <w:szCs w:val="20"/>
        </w:rPr>
        <w:t xml:space="preserve"> feel guilty that they could have participated more</w:t>
      </w:r>
      <w:r w:rsidR="009757C6" w:rsidRPr="00AD7CE4">
        <w:rPr>
          <w:sz w:val="20"/>
          <w:szCs w:val="20"/>
        </w:rPr>
        <w:t xml:space="preserve"> or </w:t>
      </w:r>
      <w:r w:rsidRPr="00AD7CE4">
        <w:rPr>
          <w:sz w:val="20"/>
          <w:szCs w:val="20"/>
        </w:rPr>
        <w:t xml:space="preserve">resent other students who they perceive did not contribute sufficiently. Other students may be naturally more used to </w:t>
      </w:r>
      <w:r w:rsidR="00E41AA4" w:rsidRPr="00AD7CE4">
        <w:rPr>
          <w:sz w:val="20"/>
          <w:szCs w:val="20"/>
        </w:rPr>
        <w:t>‘</w:t>
      </w:r>
      <w:r w:rsidR="00B433F4" w:rsidRPr="00AD7CE4">
        <w:rPr>
          <w:sz w:val="20"/>
          <w:szCs w:val="20"/>
        </w:rPr>
        <w:t>lone</w:t>
      </w:r>
      <w:r w:rsidR="00E41AA4" w:rsidRPr="00AD7CE4">
        <w:rPr>
          <w:sz w:val="20"/>
          <w:szCs w:val="20"/>
        </w:rPr>
        <w:t>’</w:t>
      </w:r>
      <w:r w:rsidR="00B433F4" w:rsidRPr="00AD7CE4">
        <w:rPr>
          <w:sz w:val="20"/>
          <w:szCs w:val="20"/>
        </w:rPr>
        <w:t xml:space="preserve"> working</w:t>
      </w:r>
      <w:r w:rsidRPr="00AD7CE4">
        <w:rPr>
          <w:sz w:val="20"/>
          <w:szCs w:val="20"/>
        </w:rPr>
        <w:t xml:space="preserve"> and find group situations frustrating or perceive them as limiting.  It is important staff colleagues help the students address intra</w:t>
      </w:r>
      <w:r w:rsidR="388A064B" w:rsidRPr="00AD7CE4">
        <w:rPr>
          <w:sz w:val="20"/>
          <w:szCs w:val="20"/>
        </w:rPr>
        <w:t>-</w:t>
      </w:r>
      <w:r w:rsidRPr="00AD7CE4">
        <w:rPr>
          <w:sz w:val="20"/>
          <w:szCs w:val="20"/>
        </w:rPr>
        <w:t>group issues.</w:t>
      </w:r>
      <w:r w:rsidR="00BC2CBC" w:rsidRPr="00AD7CE4">
        <w:rPr>
          <w:sz w:val="20"/>
          <w:szCs w:val="20"/>
        </w:rPr>
        <w:t xml:space="preserve"> </w:t>
      </w:r>
    </w:p>
    <w:p w14:paraId="2761DF1A" w14:textId="77777777" w:rsidR="007C753A" w:rsidRPr="00AD7CE4" w:rsidRDefault="007C753A" w:rsidP="007C753A">
      <w:pPr>
        <w:jc w:val="both"/>
        <w:rPr>
          <w:sz w:val="20"/>
          <w:szCs w:val="20"/>
        </w:rPr>
      </w:pPr>
    </w:p>
    <w:p w14:paraId="104F5016" w14:textId="2FFBCFC5" w:rsidR="00722D71" w:rsidRPr="00AD7CE4" w:rsidRDefault="007C753A" w:rsidP="007C753A">
      <w:pPr>
        <w:rPr>
          <w:rFonts w:cstheme="minorHAnsi"/>
          <w:b/>
          <w:bCs/>
          <w:sz w:val="20"/>
          <w:szCs w:val="20"/>
        </w:rPr>
      </w:pPr>
      <w:r w:rsidRPr="00AD7CE4">
        <w:rPr>
          <w:rFonts w:cstheme="minorHAnsi"/>
          <w:b/>
          <w:bCs/>
          <w:sz w:val="20"/>
          <w:szCs w:val="20"/>
        </w:rPr>
        <w:lastRenderedPageBreak/>
        <w:t xml:space="preserve">Online &amp; Blended </w:t>
      </w:r>
    </w:p>
    <w:p w14:paraId="78A69759" w14:textId="48A93FBB" w:rsidR="007C753A" w:rsidRPr="00AD7CE4" w:rsidRDefault="007C753A" w:rsidP="00AD7CE4">
      <w:pPr>
        <w:jc w:val="both"/>
        <w:rPr>
          <w:sz w:val="20"/>
          <w:szCs w:val="20"/>
        </w:rPr>
      </w:pPr>
      <w:r w:rsidRPr="00AD7CE4">
        <w:rPr>
          <w:rFonts w:cstheme="minorHAnsi"/>
          <w:sz w:val="20"/>
          <w:szCs w:val="20"/>
        </w:rPr>
        <w:t xml:space="preserve">Students participating in the Student Digital Experience Insights Survey (Jisc, 2021) were asked what they considered to be the most positive aspects of online learning. The opportunities to engage in group work with classmates was highlighted as one of the top responses. </w:t>
      </w:r>
      <w:r w:rsidR="00571F80" w:rsidRPr="00AD7CE4">
        <w:rPr>
          <w:sz w:val="20"/>
          <w:szCs w:val="20"/>
        </w:rPr>
        <w:t>The</w:t>
      </w:r>
      <w:r w:rsidR="00D26971" w:rsidRPr="00AD7CE4">
        <w:rPr>
          <w:sz w:val="20"/>
          <w:szCs w:val="20"/>
        </w:rPr>
        <w:t xml:space="preserve"> </w:t>
      </w:r>
      <w:r w:rsidRPr="00AD7CE4">
        <w:rPr>
          <w:sz w:val="20"/>
          <w:szCs w:val="20"/>
        </w:rPr>
        <w:t xml:space="preserve">elimination of physical presence, group work </w:t>
      </w:r>
      <w:r w:rsidR="00D26971" w:rsidRPr="00AD7CE4">
        <w:rPr>
          <w:sz w:val="20"/>
          <w:szCs w:val="20"/>
        </w:rPr>
        <w:t>can be an</w:t>
      </w:r>
      <w:r w:rsidRPr="00AD7CE4">
        <w:rPr>
          <w:sz w:val="20"/>
          <w:szCs w:val="20"/>
        </w:rPr>
        <w:t xml:space="preserve"> important</w:t>
      </w:r>
      <w:r w:rsidR="00D26971" w:rsidRPr="00AD7CE4">
        <w:rPr>
          <w:sz w:val="20"/>
          <w:szCs w:val="20"/>
        </w:rPr>
        <w:t xml:space="preserve"> activity</w:t>
      </w:r>
      <w:r w:rsidRPr="00AD7CE4">
        <w:rPr>
          <w:sz w:val="20"/>
          <w:szCs w:val="20"/>
        </w:rPr>
        <w:t xml:space="preserve"> to bring students together</w:t>
      </w:r>
      <w:r w:rsidR="00571F80" w:rsidRPr="00AD7CE4">
        <w:rPr>
          <w:sz w:val="20"/>
          <w:szCs w:val="20"/>
        </w:rPr>
        <w:t xml:space="preserve"> Hanna (2013)</w:t>
      </w:r>
      <w:r w:rsidRPr="00AD7CE4">
        <w:rPr>
          <w:sz w:val="20"/>
          <w:szCs w:val="20"/>
        </w:rPr>
        <w:t xml:space="preserve">. </w:t>
      </w:r>
    </w:p>
    <w:p w14:paraId="2A092027" w14:textId="1F229724" w:rsidR="007C753A" w:rsidRPr="00AD7CE4" w:rsidRDefault="007C753A" w:rsidP="00AD7CE4">
      <w:pPr>
        <w:jc w:val="both"/>
        <w:rPr>
          <w:sz w:val="20"/>
          <w:szCs w:val="20"/>
        </w:rPr>
      </w:pPr>
      <w:r w:rsidRPr="00AD7CE4">
        <w:rPr>
          <w:sz w:val="20"/>
          <w:szCs w:val="20"/>
        </w:rPr>
        <w:t>However, when students were asked about the range of online activities</w:t>
      </w:r>
      <w:r w:rsidR="008C3D13" w:rsidRPr="00AD7CE4">
        <w:rPr>
          <w:sz w:val="20"/>
          <w:szCs w:val="20"/>
        </w:rPr>
        <w:t xml:space="preserve"> they had experienced</w:t>
      </w:r>
      <w:r w:rsidRPr="00AD7CE4">
        <w:rPr>
          <w:sz w:val="20"/>
          <w:szCs w:val="20"/>
        </w:rPr>
        <w:t>, only 23% had recently engaged in an online group project (Jisc, 2021)</w:t>
      </w:r>
      <w:r w:rsidR="0013710E" w:rsidRPr="00AD7CE4">
        <w:rPr>
          <w:sz w:val="20"/>
          <w:szCs w:val="20"/>
        </w:rPr>
        <w:t xml:space="preserve">, </w:t>
      </w:r>
      <w:r w:rsidRPr="00AD7CE4">
        <w:rPr>
          <w:sz w:val="20"/>
          <w:szCs w:val="20"/>
        </w:rPr>
        <w:t>the findings suggest a lack of opportunities for group work in the online environment.</w:t>
      </w:r>
    </w:p>
    <w:p w14:paraId="53087FAD" w14:textId="2020645B" w:rsidR="007C753A" w:rsidRPr="00AD7CE4" w:rsidRDefault="0013710E" w:rsidP="00AD7CE4">
      <w:pPr>
        <w:jc w:val="both"/>
        <w:rPr>
          <w:sz w:val="20"/>
          <w:szCs w:val="20"/>
        </w:rPr>
      </w:pPr>
      <w:r w:rsidRPr="00AD7CE4">
        <w:rPr>
          <w:sz w:val="20"/>
          <w:szCs w:val="20"/>
        </w:rPr>
        <w:t>M</w:t>
      </w:r>
      <w:r w:rsidR="007C753A" w:rsidRPr="00AD7CE4">
        <w:rPr>
          <w:sz w:val="20"/>
          <w:szCs w:val="20"/>
        </w:rPr>
        <w:t>oving classroom-based</w:t>
      </w:r>
      <w:r w:rsidRPr="00AD7CE4">
        <w:rPr>
          <w:sz w:val="20"/>
          <w:szCs w:val="20"/>
        </w:rPr>
        <w:t xml:space="preserve"> group </w:t>
      </w:r>
      <w:r w:rsidR="007C753A" w:rsidRPr="00AD7CE4">
        <w:rPr>
          <w:sz w:val="20"/>
          <w:szCs w:val="20"/>
        </w:rPr>
        <w:t xml:space="preserve">work online can be challenging. </w:t>
      </w:r>
      <w:r w:rsidR="009029F5" w:rsidRPr="00AD7CE4">
        <w:rPr>
          <w:sz w:val="20"/>
          <w:szCs w:val="20"/>
        </w:rPr>
        <w:t>It</w:t>
      </w:r>
      <w:r w:rsidR="007C753A" w:rsidRPr="00AD7CE4">
        <w:rPr>
          <w:sz w:val="20"/>
          <w:szCs w:val="20"/>
        </w:rPr>
        <w:t xml:space="preserve"> requires finding the “right tool for the job” (Travers, 2020). This means matching the requirements of the group activity with the software that will fulfil them. On other occasions, </w:t>
      </w:r>
      <w:r w:rsidR="009029F5" w:rsidRPr="00AD7CE4">
        <w:rPr>
          <w:sz w:val="20"/>
          <w:szCs w:val="20"/>
        </w:rPr>
        <w:t>t</w:t>
      </w:r>
      <w:r w:rsidR="007C753A" w:rsidRPr="00AD7CE4">
        <w:rPr>
          <w:sz w:val="20"/>
          <w:szCs w:val="20"/>
        </w:rPr>
        <w:t>here may not be a direct means to transfer a face-</w:t>
      </w:r>
      <w:r w:rsidR="16EA8D85" w:rsidRPr="00AD7CE4">
        <w:rPr>
          <w:sz w:val="20"/>
          <w:szCs w:val="20"/>
        </w:rPr>
        <w:t xml:space="preserve">to </w:t>
      </w:r>
      <w:r w:rsidR="007C753A" w:rsidRPr="00AD7CE4">
        <w:rPr>
          <w:sz w:val="20"/>
          <w:szCs w:val="20"/>
        </w:rPr>
        <w:t xml:space="preserve">face activity online. In these situations, it is beneficial to take a step back and remember what the essence </w:t>
      </w:r>
      <w:r w:rsidR="20CD52B6" w:rsidRPr="00AD7CE4">
        <w:rPr>
          <w:sz w:val="20"/>
          <w:szCs w:val="20"/>
        </w:rPr>
        <w:t xml:space="preserve">and purpose </w:t>
      </w:r>
      <w:r w:rsidR="007C753A" w:rsidRPr="00AD7CE4">
        <w:rPr>
          <w:sz w:val="20"/>
          <w:szCs w:val="20"/>
        </w:rPr>
        <w:t xml:space="preserve">of the group activity is. What are you trying to teach students and how will they demonstrate this? Reducing group activities to their very basics allows them to be examined from a fresh perspective. </w:t>
      </w:r>
    </w:p>
    <w:p w14:paraId="272E7562" w14:textId="35173C72" w:rsidR="00564B87" w:rsidRDefault="007C753A" w:rsidP="009F3081">
      <w:r w:rsidRPr="00AD7CE4">
        <w:rPr>
          <w:sz w:val="20"/>
          <w:szCs w:val="20"/>
        </w:rPr>
        <w:t>If in doubt</w:t>
      </w:r>
      <w:r w:rsidR="00402173" w:rsidRPr="00AD7CE4">
        <w:rPr>
          <w:sz w:val="20"/>
          <w:szCs w:val="20"/>
        </w:rPr>
        <w:t xml:space="preserve"> about the tool to support your group activity</w:t>
      </w:r>
      <w:r w:rsidRPr="00AD7CE4">
        <w:rPr>
          <w:sz w:val="20"/>
          <w:szCs w:val="20"/>
        </w:rPr>
        <w:t xml:space="preserve">, then seek advice from the </w:t>
      </w:r>
      <w:hyperlink r:id="rId11" w:history="1">
        <w:r w:rsidRPr="00AD7CE4">
          <w:rPr>
            <w:rStyle w:val="Hyperlink"/>
            <w:sz w:val="20"/>
            <w:szCs w:val="20"/>
          </w:rPr>
          <w:t>Digital Learning Service</w:t>
        </w:r>
      </w:hyperlink>
      <w:r w:rsidRPr="00AD7CE4">
        <w:rPr>
          <w:sz w:val="20"/>
          <w:szCs w:val="20"/>
        </w:rPr>
        <w:t>.</w:t>
      </w:r>
      <w:r w:rsidR="00564B87">
        <w:br w:type="page"/>
      </w:r>
    </w:p>
    <w:p w14:paraId="64F646BB" w14:textId="5CCDBB71" w:rsidR="00DA5F6D" w:rsidRPr="00C2225C" w:rsidRDefault="00DA5F6D" w:rsidP="000F53C9">
      <w:pPr>
        <w:contextualSpacing/>
        <w:rPr>
          <w:b/>
          <w:bCs/>
          <w:sz w:val="20"/>
          <w:szCs w:val="20"/>
        </w:rPr>
      </w:pPr>
      <w:r w:rsidRPr="00C2225C">
        <w:rPr>
          <w:b/>
          <w:bCs/>
          <w:sz w:val="20"/>
          <w:szCs w:val="20"/>
        </w:rPr>
        <w:lastRenderedPageBreak/>
        <w:t>Defining an Approach</w:t>
      </w:r>
    </w:p>
    <w:p w14:paraId="40416EA8" w14:textId="77777777" w:rsidR="0073241D" w:rsidRPr="00C2225C" w:rsidRDefault="0073241D" w:rsidP="000F53C9">
      <w:pPr>
        <w:contextualSpacing/>
        <w:rPr>
          <w:rFonts w:cstheme="minorHAnsi"/>
          <w:sz w:val="20"/>
          <w:szCs w:val="20"/>
        </w:rPr>
      </w:pPr>
    </w:p>
    <w:p w14:paraId="78450785" w14:textId="77777777" w:rsidR="000F53C9" w:rsidRPr="00C2225C" w:rsidRDefault="008F321C" w:rsidP="000F53C9">
      <w:pPr>
        <w:contextualSpacing/>
        <w:rPr>
          <w:rFonts w:cstheme="minorHAnsi"/>
          <w:sz w:val="20"/>
          <w:szCs w:val="20"/>
        </w:rPr>
      </w:pPr>
      <w:r w:rsidRPr="00C2225C">
        <w:rPr>
          <w:rFonts w:cstheme="minorHAnsi"/>
          <w:sz w:val="20"/>
          <w:szCs w:val="20"/>
        </w:rPr>
        <w:t>Here are 10 points</w:t>
      </w:r>
      <w:r w:rsidR="000F53C9" w:rsidRPr="00C2225C">
        <w:rPr>
          <w:rFonts w:cstheme="minorHAnsi"/>
          <w:sz w:val="20"/>
          <w:szCs w:val="20"/>
        </w:rPr>
        <w:t xml:space="preserve"> to consider when choosing to use group work as part of your teaching and assessment activity.</w:t>
      </w:r>
    </w:p>
    <w:p w14:paraId="0B3E80B7" w14:textId="4C7F754F" w:rsidR="000F53C9" w:rsidRPr="00C2225C" w:rsidRDefault="00762848" w:rsidP="00AD7CE4">
      <w:pPr>
        <w:pStyle w:val="ListParagraph"/>
        <w:numPr>
          <w:ilvl w:val="0"/>
          <w:numId w:val="2"/>
        </w:numPr>
        <w:jc w:val="both"/>
        <w:rPr>
          <w:rFonts w:cstheme="minorHAnsi"/>
          <w:b/>
          <w:sz w:val="20"/>
          <w:szCs w:val="20"/>
        </w:rPr>
      </w:pPr>
      <w:r w:rsidRPr="00C2225C">
        <w:rPr>
          <w:rFonts w:cstheme="minorHAnsi"/>
          <w:sz w:val="20"/>
          <w:szCs w:val="20"/>
        </w:rPr>
        <w:t xml:space="preserve">The </w:t>
      </w:r>
      <w:r w:rsidRPr="00C2225C">
        <w:rPr>
          <w:rFonts w:cstheme="minorHAnsi"/>
          <w:b/>
          <w:sz w:val="20"/>
          <w:szCs w:val="20"/>
        </w:rPr>
        <w:t xml:space="preserve">choice of </w:t>
      </w:r>
      <w:r w:rsidR="000F53C9" w:rsidRPr="00C2225C">
        <w:rPr>
          <w:rFonts w:cstheme="minorHAnsi"/>
          <w:b/>
          <w:sz w:val="20"/>
          <w:szCs w:val="20"/>
        </w:rPr>
        <w:t>the right task</w:t>
      </w:r>
      <w:r w:rsidR="000F53C9" w:rsidRPr="00C2225C">
        <w:rPr>
          <w:rFonts w:cstheme="minorHAnsi"/>
          <w:sz w:val="20"/>
          <w:szCs w:val="20"/>
        </w:rPr>
        <w:t xml:space="preserve"> for group work is crucial to allow students to fully engage and utilise the skills to succeed in a group activity. </w:t>
      </w:r>
      <w:r w:rsidR="000F53C9" w:rsidRPr="00C2225C">
        <w:rPr>
          <w:rFonts w:cstheme="minorHAnsi"/>
          <w:b/>
          <w:sz w:val="20"/>
          <w:szCs w:val="20"/>
        </w:rPr>
        <w:t>Communicate to students</w:t>
      </w:r>
      <w:r w:rsidR="000F53C9" w:rsidRPr="00C2225C">
        <w:rPr>
          <w:rFonts w:cstheme="minorHAnsi"/>
          <w:sz w:val="20"/>
          <w:szCs w:val="20"/>
        </w:rPr>
        <w:t xml:space="preserve"> why you have chosen group work over other forms of activity or assessment and </w:t>
      </w:r>
      <w:r w:rsidR="008F321C" w:rsidRPr="00C2225C">
        <w:rPr>
          <w:rFonts w:cstheme="minorHAnsi"/>
          <w:sz w:val="20"/>
          <w:szCs w:val="20"/>
        </w:rPr>
        <w:t>clarify for them how</w:t>
      </w:r>
      <w:r w:rsidR="000F53C9" w:rsidRPr="00C2225C">
        <w:rPr>
          <w:rFonts w:cstheme="minorHAnsi"/>
          <w:sz w:val="20"/>
          <w:szCs w:val="20"/>
        </w:rPr>
        <w:t xml:space="preserve"> it supports the learning outcomes. </w:t>
      </w:r>
    </w:p>
    <w:p w14:paraId="77DCA8A5" w14:textId="77777777" w:rsidR="000F53C9" w:rsidRPr="00C2225C" w:rsidRDefault="000F53C9" w:rsidP="00AD7CE4">
      <w:pPr>
        <w:pStyle w:val="ListParagraph"/>
        <w:jc w:val="both"/>
        <w:rPr>
          <w:rFonts w:cstheme="minorHAnsi"/>
          <w:b/>
          <w:sz w:val="20"/>
          <w:szCs w:val="20"/>
        </w:rPr>
      </w:pPr>
    </w:p>
    <w:p w14:paraId="492F111B" w14:textId="07E2D457" w:rsidR="0073241D" w:rsidRPr="00C2225C" w:rsidRDefault="000F53C9" w:rsidP="00AD7CE4">
      <w:pPr>
        <w:pStyle w:val="ListParagraph"/>
        <w:numPr>
          <w:ilvl w:val="0"/>
          <w:numId w:val="2"/>
        </w:numPr>
        <w:jc w:val="both"/>
        <w:rPr>
          <w:rFonts w:cstheme="minorHAnsi"/>
          <w:b/>
          <w:sz w:val="20"/>
          <w:szCs w:val="20"/>
        </w:rPr>
      </w:pPr>
      <w:r w:rsidRPr="00C2225C">
        <w:rPr>
          <w:rFonts w:cstheme="minorHAnsi"/>
          <w:sz w:val="20"/>
          <w:szCs w:val="20"/>
        </w:rPr>
        <w:t xml:space="preserve">Create a </w:t>
      </w:r>
      <w:r w:rsidRPr="00C2225C">
        <w:rPr>
          <w:rFonts w:cstheme="minorHAnsi"/>
          <w:b/>
          <w:sz w:val="20"/>
          <w:szCs w:val="20"/>
        </w:rPr>
        <w:t>clear task list</w:t>
      </w:r>
      <w:r w:rsidRPr="00C2225C">
        <w:rPr>
          <w:rFonts w:cstheme="minorHAnsi"/>
          <w:sz w:val="20"/>
          <w:szCs w:val="20"/>
        </w:rPr>
        <w:t xml:space="preserve"> within the overall activity so that students can approach the </w:t>
      </w:r>
      <w:proofErr w:type="gramStart"/>
      <w:r w:rsidRPr="00C2225C">
        <w:rPr>
          <w:rFonts w:cstheme="minorHAnsi"/>
          <w:sz w:val="20"/>
          <w:szCs w:val="20"/>
        </w:rPr>
        <w:t>work</w:t>
      </w:r>
      <w:r w:rsidR="008B7475">
        <w:rPr>
          <w:rFonts w:cstheme="minorHAnsi"/>
          <w:sz w:val="20"/>
          <w:szCs w:val="20"/>
        </w:rPr>
        <w:t>-</w:t>
      </w:r>
      <w:r w:rsidRPr="00C2225C">
        <w:rPr>
          <w:rFonts w:cstheme="minorHAnsi"/>
          <w:sz w:val="20"/>
          <w:szCs w:val="20"/>
        </w:rPr>
        <w:t>load</w:t>
      </w:r>
      <w:proofErr w:type="gramEnd"/>
      <w:r w:rsidRPr="00C2225C">
        <w:rPr>
          <w:rFonts w:cstheme="minorHAnsi"/>
          <w:sz w:val="20"/>
          <w:szCs w:val="20"/>
        </w:rPr>
        <w:t xml:space="preserve"> more easily and allocate the work between the different group members to suit the group skill set.  </w:t>
      </w:r>
    </w:p>
    <w:p w14:paraId="2DB01BDE" w14:textId="77777777" w:rsidR="0073241D" w:rsidRPr="00C2225C" w:rsidRDefault="0073241D" w:rsidP="00AD7CE4">
      <w:pPr>
        <w:pStyle w:val="ListParagraph"/>
        <w:jc w:val="both"/>
        <w:rPr>
          <w:rFonts w:cstheme="minorHAnsi"/>
          <w:sz w:val="20"/>
          <w:szCs w:val="20"/>
        </w:rPr>
      </w:pPr>
    </w:p>
    <w:p w14:paraId="5BFCDAA5" w14:textId="1C8F7BD2" w:rsidR="000F53C9" w:rsidRPr="00C2225C" w:rsidRDefault="00762848" w:rsidP="00AD7CE4">
      <w:pPr>
        <w:pStyle w:val="ListParagraph"/>
        <w:numPr>
          <w:ilvl w:val="0"/>
          <w:numId w:val="2"/>
        </w:numPr>
        <w:jc w:val="both"/>
        <w:rPr>
          <w:rFonts w:cstheme="minorHAnsi"/>
          <w:b/>
          <w:sz w:val="20"/>
          <w:szCs w:val="20"/>
        </w:rPr>
      </w:pPr>
      <w:r w:rsidRPr="00C2225C">
        <w:rPr>
          <w:rFonts w:cstheme="minorHAnsi"/>
          <w:sz w:val="20"/>
          <w:szCs w:val="20"/>
        </w:rPr>
        <w:t>Set</w:t>
      </w:r>
      <w:r w:rsidR="000F53C9" w:rsidRPr="00C2225C">
        <w:rPr>
          <w:rFonts w:cstheme="minorHAnsi"/>
          <w:sz w:val="20"/>
          <w:szCs w:val="20"/>
        </w:rPr>
        <w:t xml:space="preserve"> agreed </w:t>
      </w:r>
      <w:r w:rsidR="000F53C9" w:rsidRPr="00C2225C">
        <w:rPr>
          <w:rFonts w:cstheme="minorHAnsi"/>
          <w:b/>
          <w:sz w:val="20"/>
          <w:szCs w:val="20"/>
        </w:rPr>
        <w:t>ground rules and clear expectations</w:t>
      </w:r>
      <w:r w:rsidR="000F53C9" w:rsidRPr="00C2225C">
        <w:rPr>
          <w:rFonts w:cstheme="minorHAnsi"/>
          <w:sz w:val="20"/>
          <w:szCs w:val="20"/>
        </w:rPr>
        <w:t xml:space="preserve"> at the beginning of the activity </w:t>
      </w:r>
      <w:r w:rsidRPr="00C2225C">
        <w:rPr>
          <w:rFonts w:cstheme="minorHAnsi"/>
          <w:sz w:val="20"/>
          <w:szCs w:val="20"/>
        </w:rPr>
        <w:t xml:space="preserve">to ensure </w:t>
      </w:r>
      <w:r w:rsidR="000F53C9" w:rsidRPr="00C2225C">
        <w:rPr>
          <w:rFonts w:cstheme="minorHAnsi"/>
          <w:sz w:val="20"/>
          <w:szCs w:val="20"/>
        </w:rPr>
        <w:t xml:space="preserve">everyone is clear of what is expected from them and others. </w:t>
      </w:r>
      <w:r w:rsidR="0073241D" w:rsidRPr="00C2225C">
        <w:rPr>
          <w:rFonts w:cstheme="minorHAnsi"/>
          <w:sz w:val="20"/>
          <w:szCs w:val="20"/>
        </w:rPr>
        <w:t xml:space="preserve"> </w:t>
      </w:r>
      <w:r w:rsidR="0073241D" w:rsidRPr="00C2225C">
        <w:rPr>
          <w:color w:val="000000"/>
          <w:sz w:val="20"/>
          <w:szCs w:val="20"/>
          <w:lang w:eastAsia="en-GB"/>
        </w:rPr>
        <w:t>It is sensible to articulate clear expectations of group work participation during induction week and give practical group collaborative exercises early on – as formative, developmental</w:t>
      </w:r>
      <w:r w:rsidR="008B7475">
        <w:rPr>
          <w:color w:val="000000"/>
          <w:sz w:val="20"/>
          <w:szCs w:val="20"/>
          <w:lang w:eastAsia="en-GB"/>
        </w:rPr>
        <w:t>,</w:t>
      </w:r>
      <w:r w:rsidR="0073241D" w:rsidRPr="00C2225C">
        <w:rPr>
          <w:color w:val="000000"/>
          <w:sz w:val="20"/>
          <w:szCs w:val="20"/>
          <w:lang w:eastAsia="en-GB"/>
        </w:rPr>
        <w:t xml:space="preserve"> and fun ways to encourage social mixing and normalise it.</w:t>
      </w:r>
    </w:p>
    <w:p w14:paraId="0E5CE375" w14:textId="77777777" w:rsidR="000F53C9" w:rsidRPr="00C2225C" w:rsidRDefault="000F53C9" w:rsidP="00AD7CE4">
      <w:pPr>
        <w:pStyle w:val="ListParagraph"/>
        <w:jc w:val="both"/>
        <w:rPr>
          <w:rFonts w:cstheme="minorHAnsi"/>
          <w:sz w:val="20"/>
          <w:szCs w:val="20"/>
        </w:rPr>
      </w:pPr>
    </w:p>
    <w:p w14:paraId="43AACD5A" w14:textId="2461691D" w:rsidR="00246E18" w:rsidRPr="00C2225C" w:rsidRDefault="000F53C9" w:rsidP="00AD7CE4">
      <w:pPr>
        <w:pStyle w:val="ListParagraph"/>
        <w:numPr>
          <w:ilvl w:val="0"/>
          <w:numId w:val="2"/>
        </w:numPr>
        <w:jc w:val="both"/>
        <w:rPr>
          <w:rFonts w:cstheme="minorHAnsi"/>
          <w:sz w:val="20"/>
          <w:szCs w:val="20"/>
        </w:rPr>
      </w:pPr>
      <w:r w:rsidRPr="00246E18">
        <w:rPr>
          <w:rFonts w:cstheme="minorHAnsi"/>
          <w:sz w:val="20"/>
          <w:szCs w:val="20"/>
        </w:rPr>
        <w:t xml:space="preserve">Use </w:t>
      </w:r>
      <w:r w:rsidRPr="00246E18">
        <w:rPr>
          <w:rFonts w:cstheme="minorHAnsi"/>
          <w:b/>
          <w:sz w:val="20"/>
          <w:szCs w:val="20"/>
        </w:rPr>
        <w:t>preparatory work</w:t>
      </w:r>
      <w:r w:rsidRPr="00246E18">
        <w:rPr>
          <w:rFonts w:cstheme="minorHAnsi"/>
          <w:sz w:val="20"/>
          <w:szCs w:val="20"/>
        </w:rPr>
        <w:t xml:space="preserve"> to look at different roles within a group setting (e.g</w:t>
      </w:r>
      <w:r w:rsidR="00762848" w:rsidRPr="00246E18">
        <w:rPr>
          <w:rFonts w:cstheme="minorHAnsi"/>
          <w:sz w:val="20"/>
          <w:szCs w:val="20"/>
        </w:rPr>
        <w:t>.</w:t>
      </w:r>
      <w:r w:rsidRPr="00246E18">
        <w:rPr>
          <w:rFonts w:cstheme="minorHAnsi"/>
          <w:sz w:val="20"/>
          <w:szCs w:val="20"/>
        </w:rPr>
        <w:t xml:space="preserve"> Belbin, Myers Briggs) to help students understand how a successful group needs people </w:t>
      </w:r>
      <w:r w:rsidR="008F321C" w:rsidRPr="004544D8">
        <w:rPr>
          <w:rFonts w:cstheme="minorHAnsi"/>
          <w:sz w:val="20"/>
          <w:szCs w:val="20"/>
        </w:rPr>
        <w:t xml:space="preserve">who have a range of </w:t>
      </w:r>
      <w:r w:rsidRPr="004544D8">
        <w:rPr>
          <w:rFonts w:cstheme="minorHAnsi"/>
          <w:sz w:val="20"/>
          <w:szCs w:val="20"/>
        </w:rPr>
        <w:t xml:space="preserve">skills and approaches. It is particularly important that </w:t>
      </w:r>
      <w:r w:rsidR="008F321C" w:rsidRPr="004544D8">
        <w:rPr>
          <w:rFonts w:cstheme="minorHAnsi"/>
          <w:sz w:val="20"/>
          <w:szCs w:val="20"/>
        </w:rPr>
        <w:t xml:space="preserve">group </w:t>
      </w:r>
      <w:r w:rsidRPr="004544D8">
        <w:rPr>
          <w:rFonts w:cstheme="minorHAnsi"/>
          <w:sz w:val="20"/>
          <w:szCs w:val="20"/>
        </w:rPr>
        <w:t>leadership is discussed and documented</w:t>
      </w:r>
      <w:r w:rsidR="00246E18">
        <w:rPr>
          <w:rFonts w:cstheme="minorHAnsi"/>
          <w:sz w:val="20"/>
          <w:szCs w:val="20"/>
        </w:rPr>
        <w:t xml:space="preserve">. </w:t>
      </w:r>
    </w:p>
    <w:p w14:paraId="27D44B9C" w14:textId="77777777" w:rsidR="000F53C9" w:rsidRPr="00246E18" w:rsidRDefault="000F53C9" w:rsidP="00AD7CE4">
      <w:pPr>
        <w:pStyle w:val="ListParagraph"/>
        <w:jc w:val="both"/>
        <w:rPr>
          <w:rFonts w:cstheme="minorHAnsi"/>
          <w:sz w:val="20"/>
          <w:szCs w:val="20"/>
        </w:rPr>
      </w:pPr>
    </w:p>
    <w:p w14:paraId="166568CE" w14:textId="77777777" w:rsidR="000F53C9" w:rsidRPr="00C2225C" w:rsidRDefault="000F53C9" w:rsidP="00AD7CE4">
      <w:pPr>
        <w:pStyle w:val="ListParagraph"/>
        <w:numPr>
          <w:ilvl w:val="0"/>
          <w:numId w:val="2"/>
        </w:numPr>
        <w:jc w:val="both"/>
        <w:rPr>
          <w:rFonts w:cstheme="minorHAnsi"/>
          <w:sz w:val="20"/>
          <w:szCs w:val="20"/>
        </w:rPr>
      </w:pPr>
      <w:r w:rsidRPr="00C2225C">
        <w:rPr>
          <w:rFonts w:cstheme="minorHAnsi"/>
          <w:sz w:val="20"/>
          <w:szCs w:val="20"/>
        </w:rPr>
        <w:t xml:space="preserve">Ensure you have considered a process for </w:t>
      </w:r>
      <w:r w:rsidRPr="00C2225C">
        <w:rPr>
          <w:rFonts w:cstheme="minorHAnsi"/>
          <w:b/>
          <w:sz w:val="20"/>
          <w:szCs w:val="20"/>
        </w:rPr>
        <w:t>conflict management</w:t>
      </w:r>
      <w:r w:rsidRPr="00C2225C">
        <w:rPr>
          <w:rFonts w:cstheme="minorHAnsi"/>
          <w:sz w:val="20"/>
          <w:szCs w:val="20"/>
        </w:rPr>
        <w:t xml:space="preserve"> and that </w:t>
      </w:r>
      <w:r w:rsidR="008F321C" w:rsidRPr="00C2225C">
        <w:rPr>
          <w:rFonts w:cstheme="minorHAnsi"/>
          <w:sz w:val="20"/>
          <w:szCs w:val="20"/>
        </w:rPr>
        <w:t>it</w:t>
      </w:r>
      <w:r w:rsidRPr="00C2225C">
        <w:rPr>
          <w:rFonts w:cstheme="minorHAnsi"/>
          <w:sz w:val="20"/>
          <w:szCs w:val="20"/>
        </w:rPr>
        <w:t xml:space="preserve"> is communicated to students (and agreed upfront with them) so they understand how to deal with issues as they arise rather than just at the end.</w:t>
      </w:r>
    </w:p>
    <w:p w14:paraId="4B72651A" w14:textId="77777777" w:rsidR="000F53C9" w:rsidRPr="00C2225C" w:rsidRDefault="000F53C9" w:rsidP="00AD7CE4">
      <w:pPr>
        <w:pStyle w:val="ListParagraph"/>
        <w:jc w:val="both"/>
        <w:rPr>
          <w:rFonts w:cstheme="minorHAnsi"/>
          <w:sz w:val="20"/>
          <w:szCs w:val="20"/>
        </w:rPr>
      </w:pPr>
    </w:p>
    <w:p w14:paraId="7E9D6E1C" w14:textId="65DEBABC" w:rsidR="000F53C9" w:rsidRPr="00C2225C" w:rsidRDefault="008F321C" w:rsidP="00AD7CE4">
      <w:pPr>
        <w:pStyle w:val="ListParagraph"/>
        <w:numPr>
          <w:ilvl w:val="0"/>
          <w:numId w:val="2"/>
        </w:numPr>
        <w:jc w:val="both"/>
        <w:rPr>
          <w:rFonts w:cstheme="minorHAnsi"/>
          <w:sz w:val="20"/>
          <w:szCs w:val="20"/>
        </w:rPr>
      </w:pPr>
      <w:r w:rsidRPr="00C2225C">
        <w:rPr>
          <w:rFonts w:cstheme="minorHAnsi"/>
          <w:sz w:val="20"/>
          <w:szCs w:val="20"/>
        </w:rPr>
        <w:t>Can you d</w:t>
      </w:r>
      <w:r w:rsidR="000F53C9" w:rsidRPr="00C2225C">
        <w:rPr>
          <w:rFonts w:cstheme="minorHAnsi"/>
          <w:sz w:val="20"/>
          <w:szCs w:val="20"/>
        </w:rPr>
        <w:t xml:space="preserve">evelop a </w:t>
      </w:r>
      <w:r w:rsidR="000F53C9" w:rsidRPr="00C2225C">
        <w:rPr>
          <w:rFonts w:cstheme="minorHAnsi"/>
          <w:b/>
          <w:sz w:val="20"/>
          <w:szCs w:val="20"/>
        </w:rPr>
        <w:t>peer marking component</w:t>
      </w:r>
      <w:r w:rsidR="000F53C9" w:rsidRPr="00C2225C">
        <w:rPr>
          <w:rFonts w:cstheme="minorHAnsi"/>
          <w:sz w:val="20"/>
          <w:szCs w:val="20"/>
        </w:rPr>
        <w:t xml:space="preserve"> to </w:t>
      </w:r>
      <w:proofErr w:type="gramStart"/>
      <w:r w:rsidR="000F53C9" w:rsidRPr="00C2225C">
        <w:rPr>
          <w:rFonts w:cstheme="minorHAnsi"/>
          <w:sz w:val="20"/>
          <w:szCs w:val="20"/>
        </w:rPr>
        <w:t>take into account</w:t>
      </w:r>
      <w:proofErr w:type="gramEnd"/>
      <w:r w:rsidR="000F53C9" w:rsidRPr="00C2225C">
        <w:rPr>
          <w:rFonts w:cstheme="minorHAnsi"/>
          <w:sz w:val="20"/>
          <w:szCs w:val="20"/>
        </w:rPr>
        <w:t xml:space="preserve"> different contributions and perceptions </w:t>
      </w:r>
      <w:r w:rsidRPr="00C2225C">
        <w:rPr>
          <w:rFonts w:cstheme="minorHAnsi"/>
          <w:sz w:val="20"/>
          <w:szCs w:val="20"/>
        </w:rPr>
        <w:t>of contribution during the task?</w:t>
      </w:r>
      <w:r w:rsidR="000F53C9" w:rsidRPr="00C2225C">
        <w:rPr>
          <w:rFonts w:cstheme="minorHAnsi"/>
          <w:sz w:val="20"/>
          <w:szCs w:val="20"/>
        </w:rPr>
        <w:t xml:space="preserve">  </w:t>
      </w:r>
    </w:p>
    <w:p w14:paraId="789615F0" w14:textId="77777777" w:rsidR="000F53C9" w:rsidRPr="00C2225C" w:rsidRDefault="000F53C9" w:rsidP="00AD7CE4">
      <w:pPr>
        <w:pStyle w:val="ListParagraph"/>
        <w:jc w:val="both"/>
        <w:rPr>
          <w:rFonts w:cstheme="minorHAnsi"/>
          <w:sz w:val="20"/>
          <w:szCs w:val="20"/>
        </w:rPr>
      </w:pPr>
    </w:p>
    <w:p w14:paraId="30D49C70" w14:textId="2C58AFFC" w:rsidR="000F53C9" w:rsidRPr="00C2225C" w:rsidRDefault="000F53C9" w:rsidP="00AD7CE4">
      <w:pPr>
        <w:pStyle w:val="ListParagraph"/>
        <w:numPr>
          <w:ilvl w:val="0"/>
          <w:numId w:val="2"/>
        </w:numPr>
        <w:jc w:val="both"/>
        <w:rPr>
          <w:rFonts w:cstheme="minorHAnsi"/>
          <w:sz w:val="20"/>
          <w:szCs w:val="20"/>
        </w:rPr>
      </w:pPr>
      <w:r w:rsidRPr="00C2225C">
        <w:rPr>
          <w:rFonts w:cstheme="minorHAnsi"/>
          <w:sz w:val="20"/>
          <w:szCs w:val="20"/>
        </w:rPr>
        <w:t>Think carefully about what is being assessed</w:t>
      </w:r>
      <w:r w:rsidR="00762848" w:rsidRPr="00C2225C">
        <w:rPr>
          <w:rFonts w:cstheme="minorHAnsi"/>
          <w:sz w:val="20"/>
          <w:szCs w:val="20"/>
        </w:rPr>
        <w:t xml:space="preserve"> </w:t>
      </w:r>
      <w:r w:rsidRPr="00C2225C">
        <w:rPr>
          <w:rFonts w:cstheme="minorHAnsi"/>
          <w:sz w:val="20"/>
          <w:szCs w:val="20"/>
        </w:rPr>
        <w:t>- is it the group’s output only</w:t>
      </w:r>
      <w:r w:rsidR="00C2233E">
        <w:rPr>
          <w:rFonts w:cstheme="minorHAnsi"/>
          <w:sz w:val="20"/>
          <w:szCs w:val="20"/>
        </w:rPr>
        <w:t>,</w:t>
      </w:r>
      <w:r w:rsidRPr="00C2225C">
        <w:rPr>
          <w:rFonts w:cstheme="minorHAnsi"/>
          <w:sz w:val="20"/>
          <w:szCs w:val="20"/>
        </w:rPr>
        <w:t xml:space="preserve"> a group reflection on the process</w:t>
      </w:r>
      <w:r w:rsidR="00C2233E">
        <w:rPr>
          <w:rFonts w:cstheme="minorHAnsi"/>
          <w:sz w:val="20"/>
          <w:szCs w:val="20"/>
        </w:rPr>
        <w:t xml:space="preserve">, </w:t>
      </w:r>
      <w:r w:rsidRPr="00C2225C">
        <w:rPr>
          <w:rFonts w:cstheme="minorHAnsi"/>
          <w:sz w:val="20"/>
          <w:szCs w:val="20"/>
        </w:rPr>
        <w:t>or an individua</w:t>
      </w:r>
      <w:r w:rsidR="00762848" w:rsidRPr="00C2225C">
        <w:rPr>
          <w:rFonts w:cstheme="minorHAnsi"/>
          <w:sz w:val="20"/>
          <w:szCs w:val="20"/>
        </w:rPr>
        <w:t>l reflection on the group work?</w:t>
      </w:r>
    </w:p>
    <w:p w14:paraId="67823F17" w14:textId="77777777" w:rsidR="000F53C9" w:rsidRPr="00C2225C" w:rsidRDefault="000F53C9" w:rsidP="00AD7CE4">
      <w:pPr>
        <w:pStyle w:val="ListParagraph"/>
        <w:jc w:val="both"/>
        <w:rPr>
          <w:rFonts w:cstheme="minorHAnsi"/>
          <w:sz w:val="20"/>
          <w:szCs w:val="20"/>
        </w:rPr>
      </w:pPr>
    </w:p>
    <w:p w14:paraId="0ABB3D5C" w14:textId="77777777" w:rsidR="000F53C9" w:rsidRPr="00C2225C" w:rsidRDefault="000F53C9" w:rsidP="00AD7CE4">
      <w:pPr>
        <w:pStyle w:val="ListParagraph"/>
        <w:numPr>
          <w:ilvl w:val="0"/>
          <w:numId w:val="2"/>
        </w:numPr>
        <w:jc w:val="both"/>
        <w:rPr>
          <w:rFonts w:cstheme="minorHAnsi"/>
          <w:sz w:val="20"/>
          <w:szCs w:val="20"/>
        </w:rPr>
      </w:pPr>
      <w:r w:rsidRPr="00C2225C">
        <w:rPr>
          <w:rFonts w:cstheme="minorHAnsi"/>
          <w:sz w:val="20"/>
          <w:szCs w:val="20"/>
        </w:rPr>
        <w:t xml:space="preserve">Ensure you have thought about </w:t>
      </w:r>
      <w:r w:rsidRPr="00C2225C">
        <w:rPr>
          <w:rFonts w:cstheme="minorHAnsi"/>
          <w:b/>
          <w:sz w:val="20"/>
          <w:szCs w:val="20"/>
        </w:rPr>
        <w:t>resit options</w:t>
      </w:r>
      <w:r w:rsidRPr="00C2225C">
        <w:rPr>
          <w:rFonts w:cstheme="minorHAnsi"/>
          <w:sz w:val="20"/>
          <w:szCs w:val="20"/>
        </w:rPr>
        <w:t xml:space="preserve"> if an individual or whole group fails a summative assessment based on a group activity. </w:t>
      </w:r>
    </w:p>
    <w:p w14:paraId="4C2DAA65" w14:textId="77777777" w:rsidR="000F53C9" w:rsidRPr="00C2225C" w:rsidRDefault="000F53C9" w:rsidP="00AD7CE4">
      <w:pPr>
        <w:pStyle w:val="ListParagraph"/>
        <w:jc w:val="both"/>
        <w:rPr>
          <w:rFonts w:cstheme="minorHAnsi"/>
          <w:sz w:val="20"/>
          <w:szCs w:val="20"/>
        </w:rPr>
      </w:pPr>
    </w:p>
    <w:p w14:paraId="5B4CCDA8" w14:textId="701BF8D5" w:rsidR="00D37F11" w:rsidRPr="00C2225C" w:rsidRDefault="000F53C9" w:rsidP="00AD7CE4">
      <w:pPr>
        <w:pStyle w:val="ListParagraph"/>
        <w:numPr>
          <w:ilvl w:val="0"/>
          <w:numId w:val="2"/>
        </w:numPr>
        <w:jc w:val="both"/>
        <w:rPr>
          <w:rFonts w:cstheme="minorHAnsi"/>
          <w:sz w:val="20"/>
          <w:szCs w:val="20"/>
        </w:rPr>
      </w:pPr>
      <w:r w:rsidRPr="00C2225C">
        <w:rPr>
          <w:rFonts w:cstheme="minorHAnsi"/>
          <w:sz w:val="20"/>
          <w:szCs w:val="20"/>
        </w:rPr>
        <w:t>Where possible, create</w:t>
      </w:r>
      <w:r w:rsidRPr="00C2225C">
        <w:rPr>
          <w:rFonts w:cstheme="minorHAnsi"/>
          <w:b/>
          <w:sz w:val="20"/>
          <w:szCs w:val="20"/>
        </w:rPr>
        <w:t xml:space="preserve"> timetabled slots for group work</w:t>
      </w:r>
      <w:r w:rsidRPr="00C2225C">
        <w:rPr>
          <w:rFonts w:cstheme="minorHAnsi"/>
          <w:sz w:val="20"/>
          <w:szCs w:val="20"/>
        </w:rPr>
        <w:t xml:space="preserve"> so that time challenges can be reduced</w:t>
      </w:r>
      <w:r w:rsidR="00762848" w:rsidRPr="00C2225C">
        <w:rPr>
          <w:rFonts w:cstheme="minorHAnsi"/>
          <w:sz w:val="20"/>
          <w:szCs w:val="20"/>
        </w:rPr>
        <w:t>,</w:t>
      </w:r>
      <w:r w:rsidRPr="00C2225C">
        <w:rPr>
          <w:rFonts w:cstheme="minorHAnsi"/>
          <w:sz w:val="20"/>
          <w:szCs w:val="20"/>
        </w:rPr>
        <w:t xml:space="preserve"> and you can check on progress, manage group issues and work with the students on any emergent conflict quickly before it escalates. </w:t>
      </w:r>
    </w:p>
    <w:p w14:paraId="7B8A86B4" w14:textId="77777777" w:rsidR="0073241D" w:rsidRPr="003A3B97" w:rsidRDefault="0073241D" w:rsidP="00AD7CE4">
      <w:pPr>
        <w:pStyle w:val="ListParagraph"/>
        <w:jc w:val="both"/>
        <w:rPr>
          <w:rFonts w:cstheme="minorHAnsi"/>
          <w:sz w:val="20"/>
          <w:szCs w:val="20"/>
        </w:rPr>
      </w:pPr>
    </w:p>
    <w:p w14:paraId="7CCAC39C" w14:textId="77777777" w:rsidR="000F53C9" w:rsidRPr="00C2225C" w:rsidRDefault="000F53C9" w:rsidP="00AD7CE4">
      <w:pPr>
        <w:pStyle w:val="ListParagraph"/>
        <w:numPr>
          <w:ilvl w:val="0"/>
          <w:numId w:val="2"/>
        </w:numPr>
        <w:jc w:val="both"/>
        <w:rPr>
          <w:rFonts w:cstheme="minorHAnsi"/>
          <w:b/>
          <w:sz w:val="20"/>
          <w:szCs w:val="20"/>
        </w:rPr>
      </w:pPr>
      <w:r w:rsidRPr="00C2225C">
        <w:rPr>
          <w:rFonts w:cstheme="minorHAnsi"/>
          <w:sz w:val="20"/>
          <w:szCs w:val="20"/>
        </w:rPr>
        <w:t xml:space="preserve">The </w:t>
      </w:r>
      <w:r w:rsidRPr="00C2225C">
        <w:rPr>
          <w:rFonts w:cstheme="minorHAnsi"/>
          <w:b/>
          <w:sz w:val="20"/>
          <w:szCs w:val="20"/>
        </w:rPr>
        <w:t>allocation of students to groups</w:t>
      </w:r>
      <w:r w:rsidRPr="00C2225C">
        <w:rPr>
          <w:rFonts w:cstheme="minorHAnsi"/>
          <w:sz w:val="20"/>
          <w:szCs w:val="20"/>
        </w:rPr>
        <w:t xml:space="preserve"> can be staff led or student led. During the first year, group allocations can benefit from being controlled by the staff to ensure there is mixing and no student is isolated due to friendship groups. Later in the course, allocation can be left in the hands of the students themselves because students will have a greater understanding of what a successful group looks like and make their</w:t>
      </w:r>
      <w:r w:rsidR="008F321C" w:rsidRPr="00C2225C">
        <w:rPr>
          <w:rFonts w:cstheme="minorHAnsi"/>
          <w:sz w:val="20"/>
          <w:szCs w:val="20"/>
        </w:rPr>
        <w:t xml:space="preserve"> own</w:t>
      </w:r>
      <w:r w:rsidRPr="00C2225C">
        <w:rPr>
          <w:rFonts w:cstheme="minorHAnsi"/>
          <w:sz w:val="20"/>
          <w:szCs w:val="20"/>
        </w:rPr>
        <w:t xml:space="preserve"> choices based on this knowledge.</w:t>
      </w:r>
    </w:p>
    <w:p w14:paraId="5BAF2694" w14:textId="0C8C1B68" w:rsidR="00B47E4B" w:rsidRDefault="00B47E4B" w:rsidP="000F53C9">
      <w:pPr>
        <w:rPr>
          <w:rFonts w:cstheme="minorHAnsi"/>
        </w:rPr>
      </w:pPr>
    </w:p>
    <w:p w14:paraId="760417BB" w14:textId="160F4E8E" w:rsidR="003F4CA8" w:rsidRDefault="003F4CA8" w:rsidP="000F53C9">
      <w:pPr>
        <w:rPr>
          <w:rFonts w:cstheme="minorHAnsi"/>
        </w:rPr>
      </w:pPr>
    </w:p>
    <w:p w14:paraId="388F30E4" w14:textId="77777777" w:rsidR="003F4CA8" w:rsidRDefault="003F4CA8" w:rsidP="000F53C9">
      <w:pPr>
        <w:rPr>
          <w:rFonts w:cstheme="minorHAnsi"/>
        </w:rPr>
      </w:pPr>
    </w:p>
    <w:p w14:paraId="58922D80" w14:textId="77777777" w:rsidR="003F4CA8" w:rsidRDefault="003F4CA8" w:rsidP="000F53C9">
      <w:pPr>
        <w:rPr>
          <w:rFonts w:cstheme="minorHAnsi"/>
          <w:b/>
          <w:bCs/>
          <w:sz w:val="20"/>
          <w:szCs w:val="20"/>
        </w:rPr>
      </w:pPr>
    </w:p>
    <w:p w14:paraId="2A7AC50E" w14:textId="39BB1144" w:rsidR="00FC5FBF" w:rsidRPr="00C2225C" w:rsidRDefault="00FC5FBF" w:rsidP="000F53C9">
      <w:pPr>
        <w:rPr>
          <w:rFonts w:cstheme="minorHAnsi"/>
          <w:b/>
          <w:bCs/>
          <w:sz w:val="20"/>
          <w:szCs w:val="20"/>
        </w:rPr>
      </w:pPr>
      <w:r w:rsidRPr="00C2225C">
        <w:rPr>
          <w:rFonts w:cstheme="minorHAnsi"/>
          <w:b/>
          <w:bCs/>
          <w:sz w:val="20"/>
          <w:szCs w:val="20"/>
        </w:rPr>
        <w:lastRenderedPageBreak/>
        <w:t xml:space="preserve">Bibliography </w:t>
      </w:r>
    </w:p>
    <w:p w14:paraId="07628A75" w14:textId="77777777" w:rsidR="00781672" w:rsidRPr="00C2225C" w:rsidRDefault="00781672" w:rsidP="00781672">
      <w:pPr>
        <w:rPr>
          <w:sz w:val="20"/>
          <w:szCs w:val="20"/>
        </w:rPr>
      </w:pPr>
      <w:r w:rsidRPr="00C2225C">
        <w:rPr>
          <w:sz w:val="20"/>
          <w:szCs w:val="20"/>
        </w:rPr>
        <w:t>Bacon, D., Stewart, K., &amp; Anderson, E. (2001). Methods of assigning players to teams: A review and novel approach. Simulation and Gaming, 32, 6–17.</w:t>
      </w:r>
    </w:p>
    <w:p w14:paraId="6A665CC7" w14:textId="51CE114B" w:rsidR="00781672" w:rsidRPr="00C2225C" w:rsidRDefault="00781672" w:rsidP="00781672">
      <w:pPr>
        <w:rPr>
          <w:sz w:val="20"/>
          <w:szCs w:val="20"/>
        </w:rPr>
      </w:pPr>
      <w:r w:rsidRPr="00C2225C">
        <w:rPr>
          <w:sz w:val="20"/>
          <w:szCs w:val="20"/>
        </w:rPr>
        <w:t>Boylan, Mark and Smith, Peter (2012). Tutor roles in collaborative group work. Student Engagement and Experience Journal, 1 (1), 1-13.</w:t>
      </w:r>
      <w:r w:rsidR="00E020B9" w:rsidRPr="00C2225C">
        <w:rPr>
          <w:sz w:val="20"/>
          <w:szCs w:val="20"/>
        </w:rPr>
        <w:t xml:space="preserve"> Available at: </w:t>
      </w:r>
      <w:hyperlink r:id="rId12" w:history="1">
        <w:r w:rsidR="008B7475" w:rsidRPr="002F488F">
          <w:rPr>
            <w:rStyle w:val="Hyperlink"/>
            <w:sz w:val="20"/>
            <w:szCs w:val="20"/>
          </w:rPr>
          <w:t>http://shura.shu.ac.uk/5244/1/Boylanseej.pdf</w:t>
        </w:r>
      </w:hyperlink>
      <w:r w:rsidR="008B7475">
        <w:rPr>
          <w:sz w:val="20"/>
          <w:szCs w:val="20"/>
        </w:rPr>
        <w:t xml:space="preserve"> </w:t>
      </w:r>
    </w:p>
    <w:p w14:paraId="740239EC" w14:textId="77777777" w:rsidR="00781672" w:rsidRPr="00C2225C" w:rsidRDefault="00781672" w:rsidP="00781672">
      <w:pPr>
        <w:rPr>
          <w:sz w:val="20"/>
          <w:szCs w:val="20"/>
        </w:rPr>
      </w:pPr>
      <w:r w:rsidRPr="00C2225C">
        <w:rPr>
          <w:sz w:val="20"/>
          <w:szCs w:val="20"/>
        </w:rPr>
        <w:t>Chapman, K., Dan Toy, M. M., &amp; Wright, L. (2006). Can’t we pick our own groups? The influence of group selection method on group dynamics and outcomes. Journal of Management Education, 30(4), 557–69</w:t>
      </w:r>
    </w:p>
    <w:p w14:paraId="147507B3" w14:textId="11D1A326" w:rsidR="00781672" w:rsidRPr="00C2225C" w:rsidRDefault="00781672" w:rsidP="00781672">
      <w:pPr>
        <w:rPr>
          <w:sz w:val="20"/>
          <w:szCs w:val="20"/>
        </w:rPr>
      </w:pPr>
      <w:r w:rsidRPr="00C2225C">
        <w:rPr>
          <w:sz w:val="20"/>
          <w:szCs w:val="20"/>
        </w:rPr>
        <w:t xml:space="preserve">Daly, A., Hoy, S., Hughes, M., Islam, J., &amp; </w:t>
      </w:r>
      <w:proofErr w:type="spellStart"/>
      <w:r w:rsidRPr="00C2225C">
        <w:rPr>
          <w:sz w:val="20"/>
          <w:szCs w:val="20"/>
        </w:rPr>
        <w:t>Mak</w:t>
      </w:r>
      <w:proofErr w:type="spellEnd"/>
      <w:r w:rsidRPr="00C2225C">
        <w:rPr>
          <w:sz w:val="20"/>
          <w:szCs w:val="20"/>
        </w:rPr>
        <w:t>, A. S. (2015). Using group work to develop inter- cultural skills in the accounting curriculum in Australia. Accounting Education, 24(1), 27–40.</w:t>
      </w:r>
    </w:p>
    <w:p w14:paraId="4265187B" w14:textId="77777777" w:rsidR="008E7EB3" w:rsidRPr="00C2225C" w:rsidRDefault="008E7EB3" w:rsidP="00781672">
      <w:pPr>
        <w:rPr>
          <w:sz w:val="20"/>
          <w:szCs w:val="20"/>
        </w:rPr>
      </w:pPr>
      <w:r w:rsidRPr="00C2225C">
        <w:rPr>
          <w:sz w:val="20"/>
          <w:szCs w:val="20"/>
        </w:rPr>
        <w:t xml:space="preserve">Gillies, R. (2003a). The </w:t>
      </w:r>
      <w:proofErr w:type="spellStart"/>
      <w:r w:rsidRPr="00C2225C">
        <w:rPr>
          <w:sz w:val="20"/>
          <w:szCs w:val="20"/>
        </w:rPr>
        <w:t>behaviors</w:t>
      </w:r>
      <w:proofErr w:type="spellEnd"/>
      <w:r w:rsidRPr="00C2225C">
        <w:rPr>
          <w:sz w:val="20"/>
          <w:szCs w:val="20"/>
        </w:rPr>
        <w:t xml:space="preserve">, interactions, and perceptions of junior high school students during small-group learning. Journal of Educational Psychology, 95, 137-147. </w:t>
      </w:r>
    </w:p>
    <w:p w14:paraId="326CACB1" w14:textId="62BE879A" w:rsidR="008E7EB3" w:rsidRPr="00C2225C" w:rsidRDefault="008E7EB3" w:rsidP="00781672">
      <w:pPr>
        <w:rPr>
          <w:sz w:val="20"/>
          <w:szCs w:val="20"/>
        </w:rPr>
      </w:pPr>
      <w:r w:rsidRPr="00C2225C">
        <w:rPr>
          <w:sz w:val="20"/>
          <w:szCs w:val="20"/>
        </w:rPr>
        <w:t>Gillies, R. (2003b). Structuring cooperative group work in classrooms. International Journal of Educational Research, 39, 35-49.</w:t>
      </w:r>
    </w:p>
    <w:p w14:paraId="68B52655" w14:textId="77777777" w:rsidR="00781672" w:rsidRPr="00C2225C" w:rsidRDefault="00781672" w:rsidP="00781672">
      <w:pPr>
        <w:rPr>
          <w:sz w:val="20"/>
          <w:szCs w:val="20"/>
        </w:rPr>
      </w:pPr>
      <w:proofErr w:type="spellStart"/>
      <w:r w:rsidRPr="00C2225C">
        <w:rPr>
          <w:sz w:val="20"/>
          <w:szCs w:val="20"/>
        </w:rPr>
        <w:t>Hammar</w:t>
      </w:r>
      <w:proofErr w:type="spellEnd"/>
      <w:r w:rsidRPr="00C2225C">
        <w:rPr>
          <w:sz w:val="20"/>
          <w:szCs w:val="20"/>
        </w:rPr>
        <w:t xml:space="preserve"> </w:t>
      </w:r>
      <w:proofErr w:type="spellStart"/>
      <w:r w:rsidRPr="00C2225C">
        <w:rPr>
          <w:sz w:val="20"/>
          <w:szCs w:val="20"/>
        </w:rPr>
        <w:t>Chiriac</w:t>
      </w:r>
      <w:proofErr w:type="spellEnd"/>
      <w:r w:rsidRPr="00C2225C">
        <w:rPr>
          <w:sz w:val="20"/>
          <w:szCs w:val="20"/>
        </w:rPr>
        <w:t xml:space="preserve">, E. (2008). A scheme for understanding group processes in problem-based learning. High. Educ. 55, 505–518. </w:t>
      </w:r>
      <w:proofErr w:type="spellStart"/>
      <w:r w:rsidRPr="00C2225C">
        <w:rPr>
          <w:sz w:val="20"/>
          <w:szCs w:val="20"/>
        </w:rPr>
        <w:t>doi</w:t>
      </w:r>
      <w:proofErr w:type="spellEnd"/>
      <w:r w:rsidRPr="00C2225C">
        <w:rPr>
          <w:sz w:val="20"/>
          <w:szCs w:val="20"/>
        </w:rPr>
        <w:t>: 10.1007/s10734-007- 9071-7.</w:t>
      </w:r>
    </w:p>
    <w:p w14:paraId="088C6F96" w14:textId="5FEE05D1" w:rsidR="00781672" w:rsidRPr="00C2225C" w:rsidRDefault="00781672" w:rsidP="00781672">
      <w:pPr>
        <w:rPr>
          <w:sz w:val="20"/>
          <w:szCs w:val="20"/>
        </w:rPr>
      </w:pPr>
      <w:proofErr w:type="spellStart"/>
      <w:r w:rsidRPr="00C2225C">
        <w:rPr>
          <w:sz w:val="20"/>
          <w:szCs w:val="20"/>
        </w:rPr>
        <w:t>Hammar</w:t>
      </w:r>
      <w:proofErr w:type="spellEnd"/>
      <w:r w:rsidRPr="00C2225C">
        <w:rPr>
          <w:sz w:val="20"/>
          <w:szCs w:val="20"/>
        </w:rPr>
        <w:t xml:space="preserve"> </w:t>
      </w:r>
      <w:proofErr w:type="spellStart"/>
      <w:r w:rsidRPr="00C2225C">
        <w:rPr>
          <w:sz w:val="20"/>
          <w:szCs w:val="20"/>
        </w:rPr>
        <w:t>Chiriac</w:t>
      </w:r>
      <w:proofErr w:type="spellEnd"/>
      <w:r w:rsidRPr="00C2225C">
        <w:rPr>
          <w:sz w:val="20"/>
          <w:szCs w:val="20"/>
        </w:rPr>
        <w:t xml:space="preserve">, E. (2014). Group work as an incentive for learning – students’ experiences of group work. Frontiers in Psychology, [online] 5. Available at: </w:t>
      </w:r>
      <w:hyperlink r:id="rId13" w:history="1">
        <w:r w:rsidR="008B7475" w:rsidRPr="002F488F">
          <w:rPr>
            <w:rStyle w:val="Hyperlink"/>
            <w:sz w:val="20"/>
            <w:szCs w:val="20"/>
          </w:rPr>
          <w:t>https://www.ncbi.nlm.nih.gov/pmc/articles/PMC4046684</w:t>
        </w:r>
      </w:hyperlink>
      <w:r w:rsidRPr="00C2225C">
        <w:rPr>
          <w:sz w:val="20"/>
          <w:szCs w:val="20"/>
        </w:rPr>
        <w:t>.</w:t>
      </w:r>
      <w:r w:rsidR="008B7475">
        <w:rPr>
          <w:sz w:val="20"/>
          <w:szCs w:val="20"/>
        </w:rPr>
        <w:t xml:space="preserve"> </w:t>
      </w:r>
    </w:p>
    <w:p w14:paraId="0EA185C4" w14:textId="28B515BA" w:rsidR="00781672" w:rsidRPr="00C2225C" w:rsidRDefault="00781672" w:rsidP="00781672">
      <w:pPr>
        <w:rPr>
          <w:sz w:val="20"/>
          <w:szCs w:val="20"/>
        </w:rPr>
      </w:pPr>
      <w:r w:rsidRPr="00C2225C">
        <w:rPr>
          <w:sz w:val="20"/>
          <w:szCs w:val="20"/>
        </w:rPr>
        <w:t>‌</w:t>
      </w:r>
      <w:proofErr w:type="spellStart"/>
      <w:r w:rsidRPr="00C2225C">
        <w:rPr>
          <w:sz w:val="20"/>
          <w:szCs w:val="20"/>
        </w:rPr>
        <w:t>Hammar</w:t>
      </w:r>
      <w:proofErr w:type="spellEnd"/>
      <w:r w:rsidRPr="00C2225C">
        <w:rPr>
          <w:sz w:val="20"/>
          <w:szCs w:val="20"/>
        </w:rPr>
        <w:t xml:space="preserve"> </w:t>
      </w:r>
      <w:proofErr w:type="spellStart"/>
      <w:r w:rsidRPr="00C2225C">
        <w:rPr>
          <w:sz w:val="20"/>
          <w:szCs w:val="20"/>
        </w:rPr>
        <w:t>Chiriac</w:t>
      </w:r>
      <w:proofErr w:type="spellEnd"/>
      <w:r w:rsidRPr="00C2225C">
        <w:rPr>
          <w:sz w:val="20"/>
          <w:szCs w:val="20"/>
        </w:rPr>
        <w:t xml:space="preserve">, E., and </w:t>
      </w:r>
      <w:proofErr w:type="spellStart"/>
      <w:r w:rsidRPr="00C2225C">
        <w:rPr>
          <w:sz w:val="20"/>
          <w:szCs w:val="20"/>
        </w:rPr>
        <w:t>Granström</w:t>
      </w:r>
      <w:proofErr w:type="spellEnd"/>
      <w:r w:rsidRPr="00C2225C">
        <w:rPr>
          <w:sz w:val="20"/>
          <w:szCs w:val="20"/>
        </w:rPr>
        <w:t xml:space="preserve">, K. (2012). Teachers’ leadership and students’ experience of group work. Teach. Teach. </w:t>
      </w:r>
      <w:proofErr w:type="spellStart"/>
      <w:r w:rsidRPr="00C2225C">
        <w:rPr>
          <w:sz w:val="20"/>
          <w:szCs w:val="20"/>
        </w:rPr>
        <w:t>Theor</w:t>
      </w:r>
      <w:proofErr w:type="spellEnd"/>
      <w:r w:rsidRPr="00C2225C">
        <w:rPr>
          <w:sz w:val="20"/>
          <w:szCs w:val="20"/>
        </w:rPr>
        <w:t xml:space="preserve">. </w:t>
      </w:r>
      <w:proofErr w:type="spellStart"/>
      <w:r w:rsidRPr="00C2225C">
        <w:rPr>
          <w:sz w:val="20"/>
          <w:szCs w:val="20"/>
        </w:rPr>
        <w:t>Pract</w:t>
      </w:r>
      <w:proofErr w:type="spellEnd"/>
      <w:r w:rsidRPr="00C2225C">
        <w:rPr>
          <w:sz w:val="20"/>
          <w:szCs w:val="20"/>
        </w:rPr>
        <w:t xml:space="preserve">. 3, 345–363. </w:t>
      </w:r>
      <w:proofErr w:type="spellStart"/>
      <w:r w:rsidRPr="00C2225C">
        <w:rPr>
          <w:sz w:val="20"/>
          <w:szCs w:val="20"/>
        </w:rPr>
        <w:t>doi</w:t>
      </w:r>
      <w:proofErr w:type="spellEnd"/>
      <w:r w:rsidRPr="00C2225C">
        <w:rPr>
          <w:sz w:val="20"/>
          <w:szCs w:val="20"/>
        </w:rPr>
        <w:t>: 10.1080/13540602.2012.629842</w:t>
      </w:r>
      <w:r w:rsidR="000018E9" w:rsidRPr="00C2225C">
        <w:rPr>
          <w:sz w:val="20"/>
          <w:szCs w:val="20"/>
        </w:rPr>
        <w:t xml:space="preserve">. Available at: </w:t>
      </w:r>
      <w:hyperlink r:id="rId14" w:history="1">
        <w:r w:rsidR="008B7475" w:rsidRPr="002F488F">
          <w:rPr>
            <w:rStyle w:val="Hyperlink"/>
            <w:sz w:val="20"/>
            <w:szCs w:val="20"/>
          </w:rPr>
          <w:t>https://doi.org/10.1080/13540602.2012.629842</w:t>
        </w:r>
      </w:hyperlink>
      <w:r w:rsidR="008B7475">
        <w:rPr>
          <w:sz w:val="20"/>
          <w:szCs w:val="20"/>
        </w:rPr>
        <w:t xml:space="preserve"> </w:t>
      </w:r>
    </w:p>
    <w:p w14:paraId="6595737D" w14:textId="77777777" w:rsidR="00781672" w:rsidRPr="00C2225C" w:rsidRDefault="00781672" w:rsidP="00781672">
      <w:pPr>
        <w:rPr>
          <w:sz w:val="20"/>
          <w:szCs w:val="20"/>
        </w:rPr>
      </w:pPr>
      <w:r w:rsidRPr="00C2225C">
        <w:rPr>
          <w:sz w:val="20"/>
          <w:szCs w:val="20"/>
        </w:rPr>
        <w:t xml:space="preserve">Hanna D. (2013). Tools for Educators: Strategies and Ideas for Facilitating Online Group Work Using Project Management Principles. Conference name: 5th International Conference on Education and New Learning Technologies. Dates: 1-3 </w:t>
      </w:r>
      <w:proofErr w:type="gramStart"/>
      <w:r w:rsidRPr="00C2225C">
        <w:rPr>
          <w:sz w:val="20"/>
          <w:szCs w:val="20"/>
        </w:rPr>
        <w:t>July,</w:t>
      </w:r>
      <w:proofErr w:type="gramEnd"/>
      <w:r w:rsidRPr="00C2225C">
        <w:rPr>
          <w:sz w:val="20"/>
          <w:szCs w:val="20"/>
        </w:rPr>
        <w:t xml:space="preserve"> 2013. Location: Barcelona, Spain</w:t>
      </w:r>
    </w:p>
    <w:p w14:paraId="317C6099" w14:textId="2AE7A9A0" w:rsidR="00781672" w:rsidRPr="00C2225C" w:rsidRDefault="00781672" w:rsidP="00781672">
      <w:pPr>
        <w:rPr>
          <w:sz w:val="20"/>
          <w:szCs w:val="20"/>
        </w:rPr>
      </w:pPr>
      <w:r w:rsidRPr="00C2225C">
        <w:rPr>
          <w:sz w:val="20"/>
          <w:szCs w:val="20"/>
        </w:rPr>
        <w:t xml:space="preserve">JISC (2021). Student digital experience insights survey 2020: UK higher education findings. jisc.ac.uk. [online] Available at: </w:t>
      </w:r>
      <w:hyperlink r:id="rId15" w:history="1">
        <w:r w:rsidR="008B7475" w:rsidRPr="002F488F">
          <w:rPr>
            <w:rStyle w:val="Hyperlink"/>
            <w:sz w:val="20"/>
            <w:szCs w:val="20"/>
          </w:rPr>
          <w:t>https://www.jisc.ac.uk/reports/student-digital-experience-insights-survey-2020-uk-higher-education</w:t>
        </w:r>
      </w:hyperlink>
      <w:r w:rsidR="008B7475">
        <w:rPr>
          <w:sz w:val="20"/>
          <w:szCs w:val="20"/>
        </w:rPr>
        <w:t xml:space="preserve"> </w:t>
      </w:r>
      <w:r w:rsidRPr="00C2225C">
        <w:rPr>
          <w:sz w:val="20"/>
          <w:szCs w:val="20"/>
        </w:rPr>
        <w:t xml:space="preserve"> [Accessed 21 Mar. 2021].</w:t>
      </w:r>
    </w:p>
    <w:p w14:paraId="0B928D6D" w14:textId="77777777" w:rsidR="00781672" w:rsidRPr="00C2225C" w:rsidRDefault="00781672" w:rsidP="00781672">
      <w:pPr>
        <w:rPr>
          <w:sz w:val="20"/>
          <w:szCs w:val="20"/>
        </w:rPr>
      </w:pPr>
      <w:r w:rsidRPr="00C2225C">
        <w:rPr>
          <w:sz w:val="20"/>
          <w:szCs w:val="20"/>
        </w:rPr>
        <w:t>Myers, S. A. (2012). Students’ perceptions of classroom group work as a function of group member selection. Communication Teacher, 26(1), 50–64.</w:t>
      </w:r>
    </w:p>
    <w:p w14:paraId="104838C9" w14:textId="1EF50B30" w:rsidR="00781672" w:rsidRPr="00C2225C" w:rsidRDefault="00781672" w:rsidP="00781672">
      <w:pPr>
        <w:rPr>
          <w:sz w:val="20"/>
          <w:szCs w:val="20"/>
        </w:rPr>
      </w:pPr>
      <w:r w:rsidRPr="00C2225C">
        <w:rPr>
          <w:sz w:val="20"/>
          <w:szCs w:val="20"/>
        </w:rPr>
        <w:t xml:space="preserve">Rufai, I., </w:t>
      </w:r>
      <w:proofErr w:type="spellStart"/>
      <w:r w:rsidRPr="00C2225C">
        <w:rPr>
          <w:sz w:val="20"/>
          <w:szCs w:val="20"/>
        </w:rPr>
        <w:t>Adelopo</w:t>
      </w:r>
      <w:proofErr w:type="spellEnd"/>
      <w:r w:rsidRPr="00C2225C">
        <w:rPr>
          <w:sz w:val="20"/>
          <w:szCs w:val="20"/>
        </w:rPr>
        <w:t xml:space="preserve">, I., Asante, J. and Dart, E. (2017). Learning Groups: The Effects of Group Diversity on the Quality of Group Reflection. Dmu.ac.uk. [online] Available at: </w:t>
      </w:r>
      <w:hyperlink r:id="rId16" w:history="1">
        <w:r w:rsidR="008B7475" w:rsidRPr="002F488F">
          <w:rPr>
            <w:rStyle w:val="Hyperlink"/>
            <w:sz w:val="20"/>
            <w:szCs w:val="20"/>
          </w:rPr>
          <w:t>https://dora.dmu.ac.uk/handle/2086/17537</w:t>
        </w:r>
      </w:hyperlink>
      <w:r w:rsidR="008B7475">
        <w:rPr>
          <w:sz w:val="20"/>
          <w:szCs w:val="20"/>
        </w:rPr>
        <w:t xml:space="preserve"> </w:t>
      </w:r>
      <w:r w:rsidRPr="00C2225C">
        <w:rPr>
          <w:sz w:val="20"/>
          <w:szCs w:val="20"/>
        </w:rPr>
        <w:t xml:space="preserve"> [Accessed 21 Mar. 2021].</w:t>
      </w:r>
    </w:p>
    <w:p w14:paraId="662D531E" w14:textId="14507341" w:rsidR="006E1877" w:rsidRDefault="00781672">
      <w:pPr>
        <w:rPr>
          <w:rFonts w:cstheme="minorHAnsi"/>
          <w:b/>
        </w:rPr>
      </w:pPr>
      <w:r w:rsidRPr="00C2225C">
        <w:rPr>
          <w:sz w:val="20"/>
          <w:szCs w:val="20"/>
        </w:rPr>
        <w:t xml:space="preserve">Travers, E. (2020). Online Experiments #2: Choosing the Right Tool for the Job. [online] Eoin Travers. Available at: </w:t>
      </w:r>
      <w:hyperlink r:id="rId17" w:history="1">
        <w:r w:rsidR="008B7475" w:rsidRPr="002F488F">
          <w:rPr>
            <w:rStyle w:val="Hyperlink"/>
            <w:sz w:val="20"/>
            <w:szCs w:val="20"/>
          </w:rPr>
          <w:t>http://eointravers.com/post/web-2/</w:t>
        </w:r>
      </w:hyperlink>
      <w:r w:rsidR="008B7475">
        <w:rPr>
          <w:sz w:val="20"/>
          <w:szCs w:val="20"/>
        </w:rPr>
        <w:t xml:space="preserve"> </w:t>
      </w:r>
      <w:r w:rsidRPr="00C2225C">
        <w:rPr>
          <w:sz w:val="20"/>
          <w:szCs w:val="20"/>
        </w:rPr>
        <w:t xml:space="preserve"> [Accessed 21 Mar. 2021].</w:t>
      </w:r>
    </w:p>
    <w:p w14:paraId="6223B0BE" w14:textId="77777777" w:rsidR="006E1877" w:rsidRDefault="006E1877"/>
    <w:p w14:paraId="10930A67" w14:textId="1124F2AF" w:rsidR="000F53C9" w:rsidRDefault="000F53C9" w:rsidP="000F53C9">
      <w:pPr>
        <w:rPr>
          <w:rFonts w:cstheme="minorHAnsi"/>
          <w:b/>
        </w:rPr>
      </w:pPr>
      <w:r w:rsidRPr="0067680A">
        <w:rPr>
          <w:rFonts w:cstheme="minorHAnsi"/>
          <w:b/>
        </w:rPr>
        <w:t>Further Information and resources</w:t>
      </w:r>
    </w:p>
    <w:p w14:paraId="4C310D05" w14:textId="25DAE13E" w:rsidR="00A54FEB" w:rsidRPr="00C2225C" w:rsidRDefault="00A54FEB" w:rsidP="000F53C9">
      <w:pPr>
        <w:rPr>
          <w:rFonts w:cstheme="minorHAnsi"/>
          <w:sz w:val="20"/>
          <w:szCs w:val="20"/>
        </w:rPr>
      </w:pPr>
      <w:r w:rsidRPr="00C2225C">
        <w:rPr>
          <w:rFonts w:cstheme="minorHAnsi"/>
          <w:sz w:val="20"/>
          <w:szCs w:val="20"/>
        </w:rPr>
        <w:lastRenderedPageBreak/>
        <w:t xml:space="preserve">The Digital Learning </w:t>
      </w:r>
      <w:r w:rsidR="00147493" w:rsidRPr="00C2225C">
        <w:rPr>
          <w:rFonts w:cstheme="minorHAnsi"/>
          <w:sz w:val="20"/>
          <w:szCs w:val="20"/>
        </w:rPr>
        <w:t>Service</w:t>
      </w:r>
      <w:r w:rsidRPr="00C2225C">
        <w:rPr>
          <w:rFonts w:cstheme="minorHAnsi"/>
          <w:sz w:val="20"/>
          <w:szCs w:val="20"/>
        </w:rPr>
        <w:t xml:space="preserve"> can provide more information on moving group activities online.</w:t>
      </w:r>
      <w:r w:rsidR="00143731" w:rsidRPr="00C2225C">
        <w:rPr>
          <w:rFonts w:cstheme="minorHAnsi"/>
          <w:sz w:val="20"/>
          <w:szCs w:val="20"/>
        </w:rPr>
        <w:t xml:space="preserve"> </w:t>
      </w:r>
      <w:hyperlink r:id="rId18" w:history="1">
        <w:r w:rsidR="00646FA3" w:rsidRPr="00C2225C">
          <w:rPr>
            <w:rStyle w:val="Hyperlink"/>
            <w:rFonts w:cstheme="minorHAnsi"/>
            <w:bCs/>
            <w:sz w:val="20"/>
            <w:szCs w:val="20"/>
          </w:rPr>
          <w:t>https://teachlearn.leedsbeckett.ac.uk/digital-learning-service</w:t>
        </w:r>
      </w:hyperlink>
    </w:p>
    <w:p w14:paraId="17B03348" w14:textId="30AA525D" w:rsidR="000F53C9" w:rsidRPr="00C2225C" w:rsidRDefault="000F53C9" w:rsidP="000F53C9">
      <w:pPr>
        <w:rPr>
          <w:rFonts w:cstheme="minorHAnsi"/>
          <w:b/>
          <w:sz w:val="20"/>
          <w:szCs w:val="20"/>
        </w:rPr>
      </w:pPr>
      <w:r w:rsidRPr="00C2225C">
        <w:rPr>
          <w:rFonts w:cstheme="minorHAnsi"/>
          <w:sz w:val="20"/>
          <w:szCs w:val="20"/>
        </w:rPr>
        <w:t xml:space="preserve">If you want to find out more about assessing group you can find out more information here:  </w:t>
      </w:r>
      <w:hyperlink r:id="rId19" w:history="1">
        <w:r w:rsidRPr="00C2225C">
          <w:rPr>
            <w:rStyle w:val="Hyperlink"/>
            <w:rFonts w:cstheme="minorHAnsi"/>
            <w:sz w:val="20"/>
            <w:szCs w:val="20"/>
          </w:rPr>
          <w:t>https://teachlearn.leedsbeckett.ac.uk/-/media/files/clt/groupworkassessmentresourcesv3.pdf?la=en</w:t>
        </w:r>
      </w:hyperlink>
      <w:r w:rsidRPr="00C2225C">
        <w:rPr>
          <w:rFonts w:cstheme="minorHAnsi"/>
          <w:sz w:val="20"/>
          <w:szCs w:val="20"/>
        </w:rPr>
        <w:t xml:space="preserve">  </w:t>
      </w:r>
    </w:p>
    <w:p w14:paraId="2D99113D" w14:textId="105E07F4" w:rsidR="000F53C9" w:rsidRPr="00C2225C" w:rsidRDefault="00C7135B" w:rsidP="000F53C9">
      <w:pPr>
        <w:rPr>
          <w:rFonts w:cstheme="minorHAnsi"/>
          <w:bCs/>
          <w:sz w:val="20"/>
          <w:szCs w:val="20"/>
        </w:rPr>
      </w:pPr>
      <w:r w:rsidRPr="00C2225C">
        <w:rPr>
          <w:rFonts w:cstheme="minorHAnsi"/>
          <w:bCs/>
          <w:sz w:val="20"/>
          <w:szCs w:val="20"/>
        </w:rPr>
        <w:t xml:space="preserve">Group work information can be found on this site: </w:t>
      </w:r>
      <w:hyperlink r:id="rId20" w:history="1">
        <w:r w:rsidR="000F53C9" w:rsidRPr="00C2225C">
          <w:rPr>
            <w:rStyle w:val="Hyperlink"/>
            <w:rFonts w:cstheme="minorHAnsi"/>
            <w:bCs/>
            <w:sz w:val="20"/>
            <w:szCs w:val="20"/>
          </w:rPr>
          <w:t>https://teachlearn.leedsbeckett.ac.uk/teaching-and-learning-activities/assessment-and-feedback/assessment-methods/group-work/</w:t>
        </w:r>
      </w:hyperlink>
      <w:r w:rsidR="000F53C9" w:rsidRPr="00C2225C">
        <w:rPr>
          <w:rFonts w:cstheme="minorHAnsi"/>
          <w:bCs/>
          <w:sz w:val="20"/>
          <w:szCs w:val="20"/>
        </w:rPr>
        <w:t xml:space="preserve">  </w:t>
      </w:r>
    </w:p>
    <w:p w14:paraId="33CB7987" w14:textId="77777777" w:rsidR="0073241D" w:rsidRPr="00C2225C" w:rsidRDefault="0073241D" w:rsidP="000F53C9">
      <w:pPr>
        <w:rPr>
          <w:rFonts w:cstheme="minorHAnsi"/>
          <w:sz w:val="20"/>
          <w:szCs w:val="20"/>
        </w:rPr>
      </w:pPr>
    </w:p>
    <w:p w14:paraId="5CA82AB5" w14:textId="77777777" w:rsidR="0067680A" w:rsidRPr="00C2225C" w:rsidRDefault="0067680A" w:rsidP="000F53C9">
      <w:pPr>
        <w:rPr>
          <w:rFonts w:cstheme="minorHAnsi"/>
          <w:sz w:val="20"/>
          <w:szCs w:val="20"/>
        </w:rPr>
      </w:pPr>
    </w:p>
    <w:p w14:paraId="3A7B48C8" w14:textId="6E3B6E03" w:rsidR="004902B0" w:rsidRPr="00C2225C" w:rsidRDefault="00033086" w:rsidP="000F53C9">
      <w:pPr>
        <w:rPr>
          <w:rFonts w:cstheme="minorHAnsi"/>
          <w:sz w:val="20"/>
          <w:szCs w:val="20"/>
        </w:rPr>
      </w:pPr>
      <w:r>
        <w:rPr>
          <w:rFonts w:cstheme="minorHAnsi"/>
          <w:sz w:val="20"/>
          <w:szCs w:val="20"/>
        </w:rPr>
        <w:t>R</w:t>
      </w:r>
      <w:r w:rsidR="009605B2">
        <w:rPr>
          <w:rFonts w:cstheme="minorHAnsi"/>
          <w:sz w:val="20"/>
          <w:szCs w:val="20"/>
        </w:rPr>
        <w:t xml:space="preserve">ebecca </w:t>
      </w:r>
      <w:r>
        <w:rPr>
          <w:rFonts w:cstheme="minorHAnsi"/>
          <w:sz w:val="20"/>
          <w:szCs w:val="20"/>
        </w:rPr>
        <w:t>S</w:t>
      </w:r>
      <w:r w:rsidR="009605B2">
        <w:rPr>
          <w:rFonts w:cstheme="minorHAnsi"/>
          <w:sz w:val="20"/>
          <w:szCs w:val="20"/>
        </w:rPr>
        <w:t xml:space="preserve">ellers </w:t>
      </w:r>
      <w:r>
        <w:rPr>
          <w:rFonts w:cstheme="minorHAnsi"/>
          <w:sz w:val="20"/>
          <w:szCs w:val="20"/>
        </w:rPr>
        <w:t>/D</w:t>
      </w:r>
      <w:r w:rsidR="009605B2">
        <w:rPr>
          <w:rFonts w:cstheme="minorHAnsi"/>
          <w:sz w:val="20"/>
          <w:szCs w:val="20"/>
        </w:rPr>
        <w:t xml:space="preserve">avid </w:t>
      </w:r>
      <w:r>
        <w:rPr>
          <w:rFonts w:cstheme="minorHAnsi"/>
          <w:sz w:val="20"/>
          <w:szCs w:val="20"/>
        </w:rPr>
        <w:t>S</w:t>
      </w:r>
      <w:r w:rsidR="009605B2">
        <w:rPr>
          <w:rFonts w:cstheme="minorHAnsi"/>
          <w:sz w:val="20"/>
          <w:szCs w:val="20"/>
        </w:rPr>
        <w:t>parks</w:t>
      </w:r>
      <w:r>
        <w:rPr>
          <w:rFonts w:cstheme="minorHAnsi"/>
          <w:sz w:val="20"/>
          <w:szCs w:val="20"/>
        </w:rPr>
        <w:t>/L</w:t>
      </w:r>
      <w:r w:rsidR="009605B2">
        <w:rPr>
          <w:rFonts w:cstheme="minorHAnsi"/>
          <w:sz w:val="20"/>
          <w:szCs w:val="20"/>
        </w:rPr>
        <w:t xml:space="preserve">aura </w:t>
      </w:r>
      <w:r>
        <w:rPr>
          <w:rFonts w:cstheme="minorHAnsi"/>
          <w:sz w:val="20"/>
          <w:szCs w:val="20"/>
        </w:rPr>
        <w:t>H</w:t>
      </w:r>
      <w:r w:rsidR="009605B2">
        <w:rPr>
          <w:rFonts w:cstheme="minorHAnsi"/>
          <w:sz w:val="20"/>
          <w:szCs w:val="20"/>
        </w:rPr>
        <w:t>endricks</w:t>
      </w:r>
      <w:r w:rsidR="008F5147">
        <w:rPr>
          <w:rFonts w:cstheme="minorHAnsi"/>
          <w:sz w:val="20"/>
          <w:szCs w:val="20"/>
        </w:rPr>
        <w:t xml:space="preserve"> May</w:t>
      </w:r>
      <w:r w:rsidR="005217EF" w:rsidRPr="00C2225C">
        <w:rPr>
          <w:rFonts w:cstheme="minorHAnsi"/>
          <w:sz w:val="20"/>
          <w:szCs w:val="20"/>
        </w:rPr>
        <w:t xml:space="preserve"> </w:t>
      </w:r>
      <w:r w:rsidR="004902B0" w:rsidRPr="00C2225C">
        <w:rPr>
          <w:rFonts w:cstheme="minorHAnsi"/>
          <w:sz w:val="20"/>
          <w:szCs w:val="20"/>
        </w:rPr>
        <w:t>2</w:t>
      </w:r>
      <w:r w:rsidR="005217EF" w:rsidRPr="00C2225C">
        <w:rPr>
          <w:rFonts w:cstheme="minorHAnsi"/>
          <w:sz w:val="20"/>
          <w:szCs w:val="20"/>
        </w:rPr>
        <w:t>021</w:t>
      </w:r>
    </w:p>
    <w:p w14:paraId="26A3F122" w14:textId="1D142DC4" w:rsidR="000F53C9" w:rsidRPr="00C2225C" w:rsidRDefault="000F53C9" w:rsidP="0067680A">
      <w:pPr>
        <w:contextualSpacing/>
        <w:rPr>
          <w:rStyle w:val="Hyperlink"/>
          <w:rFonts w:cstheme="minorHAnsi"/>
          <w:sz w:val="20"/>
          <w:szCs w:val="20"/>
        </w:rPr>
      </w:pPr>
      <w:r w:rsidRPr="00C2225C">
        <w:rPr>
          <w:rFonts w:cstheme="minorHAnsi"/>
          <w:sz w:val="20"/>
          <w:szCs w:val="20"/>
        </w:rPr>
        <w:t>Please contact the Centre for Learning and Teaching if you need any more information</w:t>
      </w:r>
      <w:r w:rsidR="001F38FC" w:rsidRPr="00C2225C">
        <w:rPr>
          <w:rFonts w:cstheme="minorHAnsi"/>
          <w:sz w:val="20"/>
          <w:szCs w:val="20"/>
        </w:rPr>
        <w:t>:</w:t>
      </w:r>
      <w:r w:rsidR="001139CA" w:rsidRPr="00C2225C">
        <w:rPr>
          <w:rFonts w:cstheme="minorHAnsi"/>
          <w:sz w:val="20"/>
          <w:szCs w:val="20"/>
        </w:rPr>
        <w:fldChar w:fldCharType="begin"/>
      </w:r>
      <w:r w:rsidR="001139CA" w:rsidRPr="00C2225C">
        <w:rPr>
          <w:rFonts w:cstheme="minorHAnsi"/>
          <w:sz w:val="20"/>
          <w:szCs w:val="20"/>
        </w:rPr>
        <w:instrText xml:space="preserve"> HYPERLINK "mailto:clt@leedsbeckett.ac.uk" </w:instrText>
      </w:r>
      <w:r w:rsidR="001139CA" w:rsidRPr="00C2225C">
        <w:rPr>
          <w:rFonts w:cstheme="minorHAnsi"/>
          <w:sz w:val="20"/>
          <w:szCs w:val="20"/>
        </w:rPr>
        <w:fldChar w:fldCharType="separate"/>
      </w:r>
    </w:p>
    <w:p w14:paraId="7A665BF9" w14:textId="56471831" w:rsidR="001F38FC" w:rsidRPr="00C2225C" w:rsidRDefault="001F38FC" w:rsidP="0067680A">
      <w:pPr>
        <w:contextualSpacing/>
        <w:rPr>
          <w:rFonts w:cstheme="minorHAnsi"/>
          <w:color w:val="FFFFFF" w:themeColor="background1"/>
          <w:sz w:val="20"/>
          <w:szCs w:val="20"/>
        </w:rPr>
      </w:pPr>
      <w:r w:rsidRPr="00C2225C">
        <w:rPr>
          <w:rStyle w:val="Hyperlink"/>
          <w:rFonts w:cstheme="minorHAnsi"/>
          <w:sz w:val="20"/>
          <w:szCs w:val="20"/>
        </w:rPr>
        <w:t>clt@leedsbeckett.ac.uk</w:t>
      </w:r>
      <w:r w:rsidR="001139CA" w:rsidRPr="00C2225C">
        <w:rPr>
          <w:rFonts w:cstheme="minorHAnsi"/>
          <w:sz w:val="20"/>
          <w:szCs w:val="20"/>
        </w:rPr>
        <w:fldChar w:fldCharType="end"/>
      </w:r>
      <w:r w:rsidR="001139CA" w:rsidRPr="00C2225C">
        <w:rPr>
          <w:rFonts w:cstheme="minorHAnsi"/>
          <w:sz w:val="20"/>
          <w:szCs w:val="20"/>
        </w:rPr>
        <w:t>.</w:t>
      </w:r>
    </w:p>
    <w:p w14:paraId="43E34942" w14:textId="77777777" w:rsidR="000C3EA8" w:rsidRPr="00C2225C" w:rsidRDefault="000C3EA8" w:rsidP="0067680A">
      <w:pPr>
        <w:contextualSpacing/>
        <w:rPr>
          <w:rFonts w:cstheme="minorHAnsi"/>
          <w:color w:val="FFFFFF" w:themeColor="background1"/>
          <w:sz w:val="20"/>
          <w:szCs w:val="20"/>
        </w:rPr>
      </w:pPr>
      <w:r w:rsidRPr="00C2225C">
        <w:rPr>
          <w:rFonts w:cstheme="minorHAnsi"/>
          <w:color w:val="FFFFFF" w:themeColor="background1"/>
          <w:sz w:val="20"/>
          <w:szCs w:val="20"/>
        </w:rPr>
        <w:t>eedsbeckett.ac.uk</w:t>
      </w:r>
    </w:p>
    <w:p w14:paraId="017E2EBD" w14:textId="77777777" w:rsidR="001F38FC" w:rsidRDefault="001F38FC">
      <w:pPr>
        <w:rPr>
          <w:rFonts w:cstheme="minorHAnsi"/>
        </w:rPr>
        <w:sectPr w:rsidR="001F38FC" w:rsidSect="00A131BC">
          <w:headerReference w:type="default" r:id="rId21"/>
          <w:footerReference w:type="default" r:id="rId22"/>
          <w:headerReference w:type="first" r:id="rId23"/>
          <w:pgSz w:w="11906" w:h="16838"/>
          <w:pgMar w:top="1440" w:right="1440" w:bottom="1440" w:left="1440" w:header="708" w:footer="708" w:gutter="0"/>
          <w:cols w:space="708"/>
          <w:titlePg/>
          <w:docGrid w:linePitch="360"/>
        </w:sectPr>
      </w:pPr>
    </w:p>
    <w:p w14:paraId="60D3C041" w14:textId="77777777" w:rsidR="0028563C" w:rsidRDefault="0028563C">
      <w:pPr>
        <w:rPr>
          <w:rFonts w:cstheme="minorHAnsi"/>
        </w:rPr>
      </w:pPr>
    </w:p>
    <w:p w14:paraId="36837547" w14:textId="77777777" w:rsidR="001F38FC" w:rsidRDefault="001F38FC">
      <w:pPr>
        <w:rPr>
          <w:rFonts w:cstheme="minorHAnsi"/>
        </w:rPr>
      </w:pPr>
    </w:p>
    <w:p w14:paraId="6C36E6CD" w14:textId="77777777" w:rsidR="001F38FC" w:rsidRDefault="001F38FC">
      <w:pPr>
        <w:rPr>
          <w:rFonts w:cstheme="minorHAnsi"/>
        </w:rPr>
      </w:pPr>
    </w:p>
    <w:p w14:paraId="114147A7" w14:textId="77777777" w:rsidR="001F38FC" w:rsidRDefault="001F38FC">
      <w:pPr>
        <w:rPr>
          <w:rFonts w:cstheme="minorHAnsi"/>
        </w:rPr>
      </w:pPr>
    </w:p>
    <w:p w14:paraId="10668AD7" w14:textId="77777777" w:rsidR="001F38FC" w:rsidRDefault="001F38FC">
      <w:pPr>
        <w:rPr>
          <w:rFonts w:cstheme="minorHAnsi"/>
        </w:rPr>
      </w:pPr>
    </w:p>
    <w:p w14:paraId="48E92449" w14:textId="77777777" w:rsidR="001F38FC" w:rsidRDefault="001F38FC">
      <w:pPr>
        <w:rPr>
          <w:rFonts w:cstheme="minorHAnsi"/>
        </w:rPr>
      </w:pPr>
    </w:p>
    <w:p w14:paraId="3321D79E" w14:textId="77777777" w:rsidR="001F38FC" w:rsidRDefault="001F38FC">
      <w:pPr>
        <w:rPr>
          <w:rFonts w:cstheme="minorHAnsi"/>
        </w:rPr>
      </w:pPr>
    </w:p>
    <w:p w14:paraId="34598CBC" w14:textId="77777777" w:rsidR="001F38FC" w:rsidRDefault="001F38FC">
      <w:pPr>
        <w:rPr>
          <w:rFonts w:cstheme="minorHAnsi"/>
        </w:rPr>
      </w:pPr>
    </w:p>
    <w:p w14:paraId="6A78D4F2" w14:textId="77777777" w:rsidR="001F38FC" w:rsidRDefault="001F38FC">
      <w:pPr>
        <w:rPr>
          <w:rFonts w:cstheme="minorHAnsi"/>
        </w:rPr>
      </w:pPr>
    </w:p>
    <w:p w14:paraId="388E4126" w14:textId="77777777" w:rsidR="001F38FC" w:rsidRDefault="001F38FC">
      <w:pPr>
        <w:rPr>
          <w:rFonts w:cstheme="minorHAnsi"/>
        </w:rPr>
      </w:pPr>
    </w:p>
    <w:p w14:paraId="44662499" w14:textId="77777777" w:rsidR="001F38FC" w:rsidRDefault="001F38FC">
      <w:pPr>
        <w:rPr>
          <w:rFonts w:cstheme="minorHAnsi"/>
        </w:rPr>
      </w:pPr>
    </w:p>
    <w:p w14:paraId="1D96DA99" w14:textId="77777777" w:rsidR="001F38FC" w:rsidRDefault="001F38FC">
      <w:pPr>
        <w:rPr>
          <w:rFonts w:cstheme="minorHAnsi"/>
        </w:rPr>
      </w:pPr>
    </w:p>
    <w:p w14:paraId="3F4CF154" w14:textId="77777777" w:rsidR="001F38FC" w:rsidRDefault="001F38FC">
      <w:pPr>
        <w:rPr>
          <w:rFonts w:cstheme="minorHAnsi"/>
        </w:rPr>
      </w:pPr>
    </w:p>
    <w:p w14:paraId="05D303E1" w14:textId="77777777" w:rsidR="001F38FC" w:rsidRDefault="001F38FC">
      <w:pPr>
        <w:rPr>
          <w:rFonts w:cstheme="minorHAnsi"/>
        </w:rPr>
      </w:pPr>
    </w:p>
    <w:p w14:paraId="0B48727C" w14:textId="77777777" w:rsidR="001F38FC" w:rsidRDefault="001F38FC">
      <w:pPr>
        <w:rPr>
          <w:rFonts w:cstheme="minorHAnsi"/>
        </w:rPr>
      </w:pPr>
    </w:p>
    <w:p w14:paraId="755CA4CF" w14:textId="77777777" w:rsidR="001F38FC" w:rsidRDefault="001F38FC">
      <w:pPr>
        <w:rPr>
          <w:rFonts w:cstheme="minorHAnsi"/>
        </w:rPr>
      </w:pPr>
    </w:p>
    <w:p w14:paraId="7E2B8804" w14:textId="77777777" w:rsidR="001F38FC" w:rsidRDefault="001F38FC">
      <w:pPr>
        <w:rPr>
          <w:rFonts w:cstheme="minorHAnsi"/>
        </w:rPr>
      </w:pPr>
    </w:p>
    <w:p w14:paraId="670DF42B" w14:textId="77777777" w:rsidR="001F38FC" w:rsidRDefault="001F38FC">
      <w:pPr>
        <w:rPr>
          <w:rFonts w:cstheme="minorHAnsi"/>
        </w:rPr>
      </w:pPr>
    </w:p>
    <w:p w14:paraId="1D5CF30F" w14:textId="77777777" w:rsidR="001F38FC" w:rsidRDefault="001F38FC">
      <w:pPr>
        <w:rPr>
          <w:rFonts w:cstheme="minorHAnsi"/>
        </w:rPr>
      </w:pPr>
    </w:p>
    <w:p w14:paraId="11E54D56" w14:textId="77777777" w:rsidR="001F38FC" w:rsidRDefault="001F38FC">
      <w:pPr>
        <w:rPr>
          <w:rFonts w:cstheme="minorHAnsi"/>
        </w:rPr>
      </w:pPr>
    </w:p>
    <w:p w14:paraId="24D48947" w14:textId="77777777" w:rsidR="001F38FC" w:rsidRDefault="001F38FC">
      <w:pPr>
        <w:rPr>
          <w:rFonts w:cstheme="minorHAnsi"/>
        </w:rPr>
      </w:pPr>
    </w:p>
    <w:p w14:paraId="08A322A4" w14:textId="77777777" w:rsidR="001F38FC" w:rsidRDefault="001F38FC">
      <w:pPr>
        <w:rPr>
          <w:rFonts w:cstheme="minorHAnsi"/>
        </w:rPr>
      </w:pPr>
    </w:p>
    <w:p w14:paraId="7574A9BE" w14:textId="77777777" w:rsidR="001F38FC" w:rsidRDefault="001F38FC">
      <w:pPr>
        <w:rPr>
          <w:rFonts w:cstheme="minorHAnsi"/>
        </w:rPr>
      </w:pPr>
    </w:p>
    <w:p w14:paraId="17A0D8C2" w14:textId="77777777" w:rsidR="001F38FC" w:rsidRDefault="001F38FC">
      <w:pPr>
        <w:rPr>
          <w:rFonts w:cstheme="minorHAnsi"/>
        </w:rPr>
      </w:pPr>
    </w:p>
    <w:p w14:paraId="10A85256" w14:textId="77777777" w:rsidR="001F38FC" w:rsidRDefault="001F38FC">
      <w:pPr>
        <w:rPr>
          <w:rFonts w:cstheme="minorHAnsi"/>
        </w:rPr>
      </w:pPr>
    </w:p>
    <w:p w14:paraId="246B6823" w14:textId="77777777" w:rsidR="001F38FC" w:rsidRDefault="001F38FC">
      <w:pPr>
        <w:rPr>
          <w:rFonts w:cstheme="minorHAnsi"/>
          <w:b/>
          <w:color w:val="FFFFFF" w:themeColor="background1"/>
          <w:sz w:val="32"/>
          <w:szCs w:val="32"/>
        </w:rPr>
      </w:pPr>
    </w:p>
    <w:p w14:paraId="4786D7B6" w14:textId="77777777" w:rsidR="001F38FC" w:rsidRPr="001F38FC" w:rsidRDefault="001F38FC">
      <w:pPr>
        <w:rPr>
          <w:rFonts w:cstheme="minorHAnsi"/>
          <w:b/>
        </w:rPr>
      </w:pPr>
      <w:r w:rsidRPr="001F38FC">
        <w:rPr>
          <w:rFonts w:cstheme="minorHAnsi"/>
          <w:b/>
          <w:color w:val="FFFFFF" w:themeColor="background1"/>
          <w:sz w:val="32"/>
          <w:szCs w:val="32"/>
        </w:rPr>
        <w:t>Produced by the Centre for Learning &amp; Teaching</w:t>
      </w:r>
    </w:p>
    <w:sectPr w:rsidR="001F38FC" w:rsidRPr="001F38FC" w:rsidSect="001F38FC">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67F6B" w14:textId="77777777" w:rsidR="00754F6C" w:rsidRDefault="00754F6C" w:rsidP="00A131BC">
      <w:pPr>
        <w:spacing w:after="0" w:line="240" w:lineRule="auto"/>
      </w:pPr>
      <w:r>
        <w:separator/>
      </w:r>
    </w:p>
  </w:endnote>
  <w:endnote w:type="continuationSeparator" w:id="0">
    <w:p w14:paraId="1E5895F7" w14:textId="77777777" w:rsidR="00754F6C" w:rsidRDefault="00754F6C" w:rsidP="00A131BC">
      <w:pPr>
        <w:spacing w:after="0" w:line="240" w:lineRule="auto"/>
      </w:pPr>
      <w:r>
        <w:continuationSeparator/>
      </w:r>
    </w:p>
  </w:endnote>
  <w:endnote w:type="continuationNotice" w:id="1">
    <w:p w14:paraId="464BA7D8" w14:textId="77777777" w:rsidR="00754F6C" w:rsidRDefault="00754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598835"/>
      <w:docPartObj>
        <w:docPartGallery w:val="Page Numbers (Bottom of Page)"/>
        <w:docPartUnique/>
      </w:docPartObj>
    </w:sdtPr>
    <w:sdtEndPr>
      <w:rPr>
        <w:noProof/>
      </w:rPr>
    </w:sdtEndPr>
    <w:sdtContent>
      <w:p w14:paraId="20A23919" w14:textId="77777777" w:rsidR="009C54EA" w:rsidRDefault="009C54EA">
        <w:pPr>
          <w:pStyle w:val="Footer"/>
          <w:jc w:val="right"/>
        </w:pPr>
        <w:r w:rsidRPr="005F257E">
          <w:rPr>
            <w:noProof/>
            <w:lang w:eastAsia="en-GB"/>
          </w:rPr>
          <w:drawing>
            <wp:anchor distT="0" distB="0" distL="114300" distR="114300" simplePos="0" relativeHeight="251658242" behindDoc="0" locked="0" layoutInCell="1" allowOverlap="1" wp14:anchorId="3A8FFDB6" wp14:editId="4104F267">
              <wp:simplePos x="0" y="0"/>
              <wp:positionH relativeFrom="column">
                <wp:posOffset>-561975</wp:posOffset>
              </wp:positionH>
              <wp:positionV relativeFrom="paragraph">
                <wp:posOffset>13970</wp:posOffset>
              </wp:positionV>
              <wp:extent cx="1581150" cy="419735"/>
              <wp:effectExtent l="0" t="0" r="0" b="0"/>
              <wp:wrapSquare wrapText="bothSides"/>
              <wp:docPr id="2" name="Picture 2" descr="H:\8. Learning Pathway\DEAP logo work\CLT branding\CLT brand wheels purple t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8. Learning Pathway\DEAP logo work\CLT branding\CLT brand wheels purple tx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419735"/>
                      </a:xfrm>
                      <a:prstGeom prst="rect">
                        <a:avLst/>
                      </a:prstGeom>
                      <a:noFill/>
                      <a:ln>
                        <a:noFill/>
                      </a:ln>
                    </pic:spPr>
                  </pic:pic>
                </a:graphicData>
              </a:graphic>
            </wp:anchor>
          </w:drawing>
        </w:r>
        <w:r>
          <w:fldChar w:fldCharType="begin"/>
        </w:r>
        <w:r>
          <w:instrText xml:space="preserve"> PAGE   \* MERGEFORMAT </w:instrText>
        </w:r>
        <w:r>
          <w:fldChar w:fldCharType="separate"/>
        </w:r>
        <w:r w:rsidR="001F38FC">
          <w:rPr>
            <w:noProof/>
          </w:rPr>
          <w:t>3</w:t>
        </w:r>
        <w:r>
          <w:rPr>
            <w:noProof/>
          </w:rPr>
          <w:fldChar w:fldCharType="end"/>
        </w:r>
      </w:p>
    </w:sdtContent>
  </w:sdt>
  <w:p w14:paraId="0A7535B9" w14:textId="77777777" w:rsidR="009C54EA" w:rsidRDefault="009C54EA">
    <w:pPr>
      <w:pStyle w:val="Footer"/>
    </w:pPr>
  </w:p>
  <w:p w14:paraId="3F39B7C8" w14:textId="77777777" w:rsidR="00312021" w:rsidRDefault="003120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D4511" w14:textId="77777777" w:rsidR="00754F6C" w:rsidRDefault="00754F6C" w:rsidP="00A131BC">
      <w:pPr>
        <w:spacing w:after="0" w:line="240" w:lineRule="auto"/>
      </w:pPr>
      <w:r>
        <w:separator/>
      </w:r>
    </w:p>
  </w:footnote>
  <w:footnote w:type="continuationSeparator" w:id="0">
    <w:p w14:paraId="4BB249E0" w14:textId="77777777" w:rsidR="00754F6C" w:rsidRDefault="00754F6C" w:rsidP="00A131BC">
      <w:pPr>
        <w:spacing w:after="0" w:line="240" w:lineRule="auto"/>
      </w:pPr>
      <w:r>
        <w:continuationSeparator/>
      </w:r>
    </w:p>
  </w:footnote>
  <w:footnote w:type="continuationNotice" w:id="1">
    <w:p w14:paraId="654C98CC" w14:textId="77777777" w:rsidR="00754F6C" w:rsidRDefault="00754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73CE" w14:textId="77777777" w:rsidR="009C54EA" w:rsidRPr="0047020F" w:rsidRDefault="00E276F7">
    <w:pPr>
      <w:pStyle w:val="Header"/>
      <w:rPr>
        <w:rFonts w:ascii="Arial" w:hAnsi="Arial" w:cs="Arial"/>
        <w:b/>
        <w:bCs/>
      </w:rPr>
    </w:pPr>
    <w:r w:rsidRPr="0047020F">
      <w:rPr>
        <w:rFonts w:ascii="Arial" w:hAnsi="Arial" w:cs="Arial"/>
        <w:b/>
        <w:bCs/>
      </w:rPr>
      <w:t xml:space="preserve">Using group work to support </w:t>
    </w:r>
    <w:r w:rsidR="009C54EA" w:rsidRPr="0047020F">
      <w:rPr>
        <w:rFonts w:ascii="Arial" w:hAnsi="Arial" w:cs="Arial"/>
        <w:b/>
        <w:bCs/>
      </w:rPr>
      <w:t>students’ learning</w:t>
    </w:r>
  </w:p>
  <w:p w14:paraId="020D7890" w14:textId="77777777" w:rsidR="009C54EA" w:rsidRDefault="009C54EA">
    <w:pPr>
      <w:pStyle w:val="Header"/>
    </w:pPr>
  </w:p>
  <w:p w14:paraId="5866F56C" w14:textId="77777777" w:rsidR="00312021" w:rsidRDefault="003120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5C7D" w14:textId="77777777" w:rsidR="00A131BC" w:rsidRDefault="00A131BC">
    <w:pPr>
      <w:pStyle w:val="Header"/>
    </w:pPr>
    <w:r w:rsidRPr="00A131BC">
      <w:rPr>
        <w:noProof/>
        <w:lang w:eastAsia="en-GB"/>
      </w:rPr>
      <w:drawing>
        <wp:anchor distT="0" distB="0" distL="114300" distR="114300" simplePos="0" relativeHeight="251658241" behindDoc="0" locked="0" layoutInCell="1" allowOverlap="1" wp14:anchorId="75D4379A" wp14:editId="6965F525">
          <wp:simplePos x="0" y="0"/>
          <wp:positionH relativeFrom="margin">
            <wp:align>left</wp:align>
          </wp:positionH>
          <wp:positionV relativeFrom="paragraph">
            <wp:posOffset>533059</wp:posOffset>
          </wp:positionV>
          <wp:extent cx="1758657" cy="736979"/>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BU_Logo_White.png"/>
                  <pic:cNvPicPr/>
                </pic:nvPicPr>
                <pic:blipFill>
                  <a:blip r:embed="rId1"/>
                  <a:stretch>
                    <a:fillRect/>
                  </a:stretch>
                </pic:blipFill>
                <pic:spPr>
                  <a:xfrm>
                    <a:off x="0" y="0"/>
                    <a:ext cx="1764000" cy="739475"/>
                  </a:xfrm>
                  <a:prstGeom prst="rect">
                    <a:avLst/>
                  </a:prstGeom>
                </pic:spPr>
              </pic:pic>
            </a:graphicData>
          </a:graphic>
        </wp:anchor>
      </w:drawing>
    </w:r>
    <w:r w:rsidR="00917EA3">
      <w:rPr>
        <w:noProof/>
        <w:lang w:eastAsia="en-GB"/>
      </w:rPr>
      <mc:AlternateContent>
        <mc:Choice Requires="wps">
          <w:drawing>
            <wp:anchor distT="0" distB="0" distL="114300" distR="114300" simplePos="0" relativeHeight="251658240" behindDoc="0" locked="0" layoutInCell="1" allowOverlap="1" wp14:anchorId="077A835B" wp14:editId="020DF7A7">
              <wp:simplePos x="0" y="0"/>
              <wp:positionH relativeFrom="column">
                <wp:posOffset>-932815</wp:posOffset>
              </wp:positionH>
              <wp:positionV relativeFrom="paragraph">
                <wp:posOffset>-449580</wp:posOffset>
              </wp:positionV>
              <wp:extent cx="7717790" cy="10922000"/>
              <wp:effectExtent l="635" t="0" r="0" b="241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7790" cy="10922000"/>
                      </a:xfrm>
                      <a:prstGeom prst="rect">
                        <a:avLst/>
                      </a:prstGeom>
                      <a:solidFill>
                        <a:srgbClr val="753BBD"/>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rect w14:anchorId="385199B5" id="Rectangle 4" o:spid="_x0000_s1026" style="position:absolute;margin-left:-73.45pt;margin-top:-35.4pt;width:607.7pt;height:8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" fillcolor="#753bbd" stroked="f">
              <v:shadow on="t" color="black" opacity="22936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31CD9"/>
    <w:multiLevelType w:val="hybridMultilevel"/>
    <w:tmpl w:val="EC46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5E6D97"/>
    <w:multiLevelType w:val="multilevel"/>
    <w:tmpl w:val="245E6D97"/>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A41317"/>
    <w:multiLevelType w:val="multilevel"/>
    <w:tmpl w:val="2AA41317"/>
    <w:lvl w:ilvl="0">
      <w:start w:val="1"/>
      <w:numFmt w:val="decimal"/>
      <w:lvlText w:val="%1."/>
      <w:lvlJc w:val="left"/>
      <w:pPr>
        <w:ind w:left="644"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F4D0E"/>
    <w:multiLevelType w:val="multilevel"/>
    <w:tmpl w:val="96D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17033"/>
    <w:multiLevelType w:val="hybridMultilevel"/>
    <w:tmpl w:val="4234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DE"/>
    <w:rsid w:val="000018E9"/>
    <w:rsid w:val="00004D5D"/>
    <w:rsid w:val="000106EA"/>
    <w:rsid w:val="000127A1"/>
    <w:rsid w:val="00015103"/>
    <w:rsid w:val="00017E86"/>
    <w:rsid w:val="0002407A"/>
    <w:rsid w:val="00033086"/>
    <w:rsid w:val="00033D4D"/>
    <w:rsid w:val="00034B21"/>
    <w:rsid w:val="00035077"/>
    <w:rsid w:val="00035127"/>
    <w:rsid w:val="000355C8"/>
    <w:rsid w:val="000362CF"/>
    <w:rsid w:val="00037F84"/>
    <w:rsid w:val="0004058F"/>
    <w:rsid w:val="000413B1"/>
    <w:rsid w:val="00041503"/>
    <w:rsid w:val="000428A5"/>
    <w:rsid w:val="00044308"/>
    <w:rsid w:val="0005149B"/>
    <w:rsid w:val="0005241C"/>
    <w:rsid w:val="00060293"/>
    <w:rsid w:val="000607F8"/>
    <w:rsid w:val="000710A5"/>
    <w:rsid w:val="000725EC"/>
    <w:rsid w:val="000738CF"/>
    <w:rsid w:val="00077524"/>
    <w:rsid w:val="00084E66"/>
    <w:rsid w:val="0009484E"/>
    <w:rsid w:val="000A268E"/>
    <w:rsid w:val="000A7FD5"/>
    <w:rsid w:val="000B25D1"/>
    <w:rsid w:val="000C3EA8"/>
    <w:rsid w:val="000D5807"/>
    <w:rsid w:val="000D6ADF"/>
    <w:rsid w:val="000D7B3C"/>
    <w:rsid w:val="000E02FA"/>
    <w:rsid w:val="000E02FC"/>
    <w:rsid w:val="000E1144"/>
    <w:rsid w:val="000E32DC"/>
    <w:rsid w:val="000F24A4"/>
    <w:rsid w:val="000F53C9"/>
    <w:rsid w:val="00101FA8"/>
    <w:rsid w:val="00107FDB"/>
    <w:rsid w:val="001139CA"/>
    <w:rsid w:val="00123512"/>
    <w:rsid w:val="00133040"/>
    <w:rsid w:val="00133F7F"/>
    <w:rsid w:val="0013710E"/>
    <w:rsid w:val="00140265"/>
    <w:rsid w:val="00143731"/>
    <w:rsid w:val="00147493"/>
    <w:rsid w:val="00152A06"/>
    <w:rsid w:val="00154212"/>
    <w:rsid w:val="00160D7E"/>
    <w:rsid w:val="0016351F"/>
    <w:rsid w:val="00164F89"/>
    <w:rsid w:val="00177340"/>
    <w:rsid w:val="00182712"/>
    <w:rsid w:val="00185F65"/>
    <w:rsid w:val="00186954"/>
    <w:rsid w:val="00187EAB"/>
    <w:rsid w:val="00187FE9"/>
    <w:rsid w:val="00192CEE"/>
    <w:rsid w:val="001A0699"/>
    <w:rsid w:val="001A3F4B"/>
    <w:rsid w:val="001A5660"/>
    <w:rsid w:val="001A5D1A"/>
    <w:rsid w:val="001A723B"/>
    <w:rsid w:val="001B23BF"/>
    <w:rsid w:val="001B7951"/>
    <w:rsid w:val="001C33E8"/>
    <w:rsid w:val="001C39C2"/>
    <w:rsid w:val="001D0000"/>
    <w:rsid w:val="001D0C1A"/>
    <w:rsid w:val="001E0603"/>
    <w:rsid w:val="001E39D8"/>
    <w:rsid w:val="001E3EF2"/>
    <w:rsid w:val="001F03D2"/>
    <w:rsid w:val="001F0A7A"/>
    <w:rsid w:val="001F1635"/>
    <w:rsid w:val="001F38FC"/>
    <w:rsid w:val="001F55CB"/>
    <w:rsid w:val="001F6C03"/>
    <w:rsid w:val="00200DDE"/>
    <w:rsid w:val="00202890"/>
    <w:rsid w:val="00204845"/>
    <w:rsid w:val="002049ED"/>
    <w:rsid w:val="00205007"/>
    <w:rsid w:val="00205163"/>
    <w:rsid w:val="002064FA"/>
    <w:rsid w:val="00207607"/>
    <w:rsid w:val="00207A98"/>
    <w:rsid w:val="00207DBA"/>
    <w:rsid w:val="00222BB4"/>
    <w:rsid w:val="00222CC7"/>
    <w:rsid w:val="002303BE"/>
    <w:rsid w:val="00230643"/>
    <w:rsid w:val="002355CD"/>
    <w:rsid w:val="00244A5D"/>
    <w:rsid w:val="0024522A"/>
    <w:rsid w:val="00246E18"/>
    <w:rsid w:val="0025148B"/>
    <w:rsid w:val="002571A4"/>
    <w:rsid w:val="00261442"/>
    <w:rsid w:val="00267FBD"/>
    <w:rsid w:val="00274454"/>
    <w:rsid w:val="00274CED"/>
    <w:rsid w:val="00280CE3"/>
    <w:rsid w:val="0028563C"/>
    <w:rsid w:val="002940CD"/>
    <w:rsid w:val="002942B4"/>
    <w:rsid w:val="002963FB"/>
    <w:rsid w:val="002965B3"/>
    <w:rsid w:val="002A44ED"/>
    <w:rsid w:val="002B1C3E"/>
    <w:rsid w:val="002B4C54"/>
    <w:rsid w:val="002B4F82"/>
    <w:rsid w:val="002D538B"/>
    <w:rsid w:val="002E0FBD"/>
    <w:rsid w:val="002E3836"/>
    <w:rsid w:val="002F027D"/>
    <w:rsid w:val="002F189D"/>
    <w:rsid w:val="002F20B5"/>
    <w:rsid w:val="002F5984"/>
    <w:rsid w:val="00303B34"/>
    <w:rsid w:val="003052D6"/>
    <w:rsid w:val="003070E6"/>
    <w:rsid w:val="003072DD"/>
    <w:rsid w:val="00310C86"/>
    <w:rsid w:val="00312021"/>
    <w:rsid w:val="00312372"/>
    <w:rsid w:val="0031522B"/>
    <w:rsid w:val="00327D88"/>
    <w:rsid w:val="00327F3E"/>
    <w:rsid w:val="00333218"/>
    <w:rsid w:val="00335A25"/>
    <w:rsid w:val="003447C5"/>
    <w:rsid w:val="00381D8C"/>
    <w:rsid w:val="00382783"/>
    <w:rsid w:val="00383BEE"/>
    <w:rsid w:val="00386D6C"/>
    <w:rsid w:val="00391831"/>
    <w:rsid w:val="003A3B97"/>
    <w:rsid w:val="003A57D5"/>
    <w:rsid w:val="003B6192"/>
    <w:rsid w:val="003C3741"/>
    <w:rsid w:val="003C7312"/>
    <w:rsid w:val="003D422C"/>
    <w:rsid w:val="003D4442"/>
    <w:rsid w:val="003D65ED"/>
    <w:rsid w:val="003D7CB6"/>
    <w:rsid w:val="003E0D92"/>
    <w:rsid w:val="003E5C5C"/>
    <w:rsid w:val="003F0451"/>
    <w:rsid w:val="003F089E"/>
    <w:rsid w:val="003F1A84"/>
    <w:rsid w:val="003F4CA8"/>
    <w:rsid w:val="00402173"/>
    <w:rsid w:val="00405841"/>
    <w:rsid w:val="00407E19"/>
    <w:rsid w:val="00411D9A"/>
    <w:rsid w:val="0042500C"/>
    <w:rsid w:val="00431C51"/>
    <w:rsid w:val="00431E67"/>
    <w:rsid w:val="00434961"/>
    <w:rsid w:val="00434EFC"/>
    <w:rsid w:val="0044097F"/>
    <w:rsid w:val="004436A2"/>
    <w:rsid w:val="00450D99"/>
    <w:rsid w:val="004544D8"/>
    <w:rsid w:val="00461116"/>
    <w:rsid w:val="00467306"/>
    <w:rsid w:val="004678D5"/>
    <w:rsid w:val="0047020F"/>
    <w:rsid w:val="004724D5"/>
    <w:rsid w:val="004734A6"/>
    <w:rsid w:val="004812AA"/>
    <w:rsid w:val="00481378"/>
    <w:rsid w:val="004902B0"/>
    <w:rsid w:val="004913F6"/>
    <w:rsid w:val="00492A98"/>
    <w:rsid w:val="00493B4E"/>
    <w:rsid w:val="00494EC4"/>
    <w:rsid w:val="004958C5"/>
    <w:rsid w:val="00496826"/>
    <w:rsid w:val="004979A7"/>
    <w:rsid w:val="004A008A"/>
    <w:rsid w:val="004A05EC"/>
    <w:rsid w:val="004A063F"/>
    <w:rsid w:val="004A17C5"/>
    <w:rsid w:val="004A19B5"/>
    <w:rsid w:val="004B70B2"/>
    <w:rsid w:val="004D08FC"/>
    <w:rsid w:val="004D329A"/>
    <w:rsid w:val="004D5FDE"/>
    <w:rsid w:val="004E01F3"/>
    <w:rsid w:val="004E3449"/>
    <w:rsid w:val="004E5CE6"/>
    <w:rsid w:val="004E6601"/>
    <w:rsid w:val="004F4F84"/>
    <w:rsid w:val="004F5DA9"/>
    <w:rsid w:val="00501852"/>
    <w:rsid w:val="005059D2"/>
    <w:rsid w:val="005124FC"/>
    <w:rsid w:val="00513880"/>
    <w:rsid w:val="00520C52"/>
    <w:rsid w:val="005217EF"/>
    <w:rsid w:val="005232E2"/>
    <w:rsid w:val="00523EA4"/>
    <w:rsid w:val="0052635E"/>
    <w:rsid w:val="005277E5"/>
    <w:rsid w:val="00534308"/>
    <w:rsid w:val="00537FBD"/>
    <w:rsid w:val="00545E9E"/>
    <w:rsid w:val="0054633E"/>
    <w:rsid w:val="00551A61"/>
    <w:rsid w:val="00551E83"/>
    <w:rsid w:val="0055499E"/>
    <w:rsid w:val="00556897"/>
    <w:rsid w:val="0056067B"/>
    <w:rsid w:val="00561DB9"/>
    <w:rsid w:val="00563DEE"/>
    <w:rsid w:val="00564B87"/>
    <w:rsid w:val="00566338"/>
    <w:rsid w:val="00567D49"/>
    <w:rsid w:val="00567EF1"/>
    <w:rsid w:val="00571F80"/>
    <w:rsid w:val="00574A41"/>
    <w:rsid w:val="00576511"/>
    <w:rsid w:val="005775A3"/>
    <w:rsid w:val="005800B1"/>
    <w:rsid w:val="005A1443"/>
    <w:rsid w:val="005A48B5"/>
    <w:rsid w:val="005A4ABF"/>
    <w:rsid w:val="005A60AC"/>
    <w:rsid w:val="005A6B9F"/>
    <w:rsid w:val="005B3E21"/>
    <w:rsid w:val="005B4246"/>
    <w:rsid w:val="005B5C01"/>
    <w:rsid w:val="005B607E"/>
    <w:rsid w:val="005B7281"/>
    <w:rsid w:val="005C093E"/>
    <w:rsid w:val="005C11E3"/>
    <w:rsid w:val="005C57C0"/>
    <w:rsid w:val="005D6202"/>
    <w:rsid w:val="005E1621"/>
    <w:rsid w:val="005E2A3D"/>
    <w:rsid w:val="005E4264"/>
    <w:rsid w:val="005E7698"/>
    <w:rsid w:val="005F3D95"/>
    <w:rsid w:val="00602A31"/>
    <w:rsid w:val="0060314E"/>
    <w:rsid w:val="00605BEC"/>
    <w:rsid w:val="006123F3"/>
    <w:rsid w:val="00615288"/>
    <w:rsid w:val="00615971"/>
    <w:rsid w:val="00616284"/>
    <w:rsid w:val="00617772"/>
    <w:rsid w:val="00622185"/>
    <w:rsid w:val="00634673"/>
    <w:rsid w:val="00637AAE"/>
    <w:rsid w:val="006421F1"/>
    <w:rsid w:val="00644524"/>
    <w:rsid w:val="006449D6"/>
    <w:rsid w:val="00645065"/>
    <w:rsid w:val="00646FA3"/>
    <w:rsid w:val="00650215"/>
    <w:rsid w:val="00656B37"/>
    <w:rsid w:val="00657316"/>
    <w:rsid w:val="006576F2"/>
    <w:rsid w:val="0066225C"/>
    <w:rsid w:val="006625E2"/>
    <w:rsid w:val="00662794"/>
    <w:rsid w:val="006644CF"/>
    <w:rsid w:val="00664D53"/>
    <w:rsid w:val="0067516D"/>
    <w:rsid w:val="00675EB0"/>
    <w:rsid w:val="0067680A"/>
    <w:rsid w:val="00677020"/>
    <w:rsid w:val="00681F75"/>
    <w:rsid w:val="006822BC"/>
    <w:rsid w:val="00690791"/>
    <w:rsid w:val="00691288"/>
    <w:rsid w:val="00695825"/>
    <w:rsid w:val="006A5325"/>
    <w:rsid w:val="006A6B9B"/>
    <w:rsid w:val="006C112F"/>
    <w:rsid w:val="006C16E4"/>
    <w:rsid w:val="006C7F4B"/>
    <w:rsid w:val="006D45D1"/>
    <w:rsid w:val="006D483E"/>
    <w:rsid w:val="006D6058"/>
    <w:rsid w:val="006D6836"/>
    <w:rsid w:val="006E029A"/>
    <w:rsid w:val="006E09B0"/>
    <w:rsid w:val="006E1877"/>
    <w:rsid w:val="006E26E6"/>
    <w:rsid w:val="006E3316"/>
    <w:rsid w:val="006E3C1E"/>
    <w:rsid w:val="006E6CE2"/>
    <w:rsid w:val="006F179A"/>
    <w:rsid w:val="006F1F30"/>
    <w:rsid w:val="006F35E3"/>
    <w:rsid w:val="006F7CC9"/>
    <w:rsid w:val="007038ED"/>
    <w:rsid w:val="00715BCE"/>
    <w:rsid w:val="00717A3E"/>
    <w:rsid w:val="0072131D"/>
    <w:rsid w:val="00722D71"/>
    <w:rsid w:val="007276F9"/>
    <w:rsid w:val="00730BC3"/>
    <w:rsid w:val="0073241D"/>
    <w:rsid w:val="00732EB1"/>
    <w:rsid w:val="00734B4F"/>
    <w:rsid w:val="0074158D"/>
    <w:rsid w:val="0074306A"/>
    <w:rsid w:val="0075120A"/>
    <w:rsid w:val="00753AFE"/>
    <w:rsid w:val="00754F6C"/>
    <w:rsid w:val="007551DE"/>
    <w:rsid w:val="00756121"/>
    <w:rsid w:val="00761F9C"/>
    <w:rsid w:val="00762848"/>
    <w:rsid w:val="00766081"/>
    <w:rsid w:val="00766C2B"/>
    <w:rsid w:val="007808E7"/>
    <w:rsid w:val="00780D72"/>
    <w:rsid w:val="00781672"/>
    <w:rsid w:val="007825B8"/>
    <w:rsid w:val="0078466D"/>
    <w:rsid w:val="00786721"/>
    <w:rsid w:val="0078782D"/>
    <w:rsid w:val="00795855"/>
    <w:rsid w:val="0079723E"/>
    <w:rsid w:val="007A06CA"/>
    <w:rsid w:val="007A0EC9"/>
    <w:rsid w:val="007A2279"/>
    <w:rsid w:val="007A3B82"/>
    <w:rsid w:val="007A62BA"/>
    <w:rsid w:val="007A64B4"/>
    <w:rsid w:val="007A6CE7"/>
    <w:rsid w:val="007A6D0D"/>
    <w:rsid w:val="007B1354"/>
    <w:rsid w:val="007B2E89"/>
    <w:rsid w:val="007C1A7D"/>
    <w:rsid w:val="007C37EF"/>
    <w:rsid w:val="007C65B2"/>
    <w:rsid w:val="007C726B"/>
    <w:rsid w:val="007C753A"/>
    <w:rsid w:val="007D0C8F"/>
    <w:rsid w:val="007D108A"/>
    <w:rsid w:val="007D259E"/>
    <w:rsid w:val="007D2724"/>
    <w:rsid w:val="007D6195"/>
    <w:rsid w:val="007D7D7E"/>
    <w:rsid w:val="007E0F5D"/>
    <w:rsid w:val="007E3164"/>
    <w:rsid w:val="007E40DD"/>
    <w:rsid w:val="007F1C53"/>
    <w:rsid w:val="00802075"/>
    <w:rsid w:val="00810107"/>
    <w:rsid w:val="008114E2"/>
    <w:rsid w:val="0081227D"/>
    <w:rsid w:val="0081647D"/>
    <w:rsid w:val="008178FC"/>
    <w:rsid w:val="008207C4"/>
    <w:rsid w:val="00820AF2"/>
    <w:rsid w:val="0082580A"/>
    <w:rsid w:val="00825B95"/>
    <w:rsid w:val="00834109"/>
    <w:rsid w:val="00836348"/>
    <w:rsid w:val="00842097"/>
    <w:rsid w:val="008423D1"/>
    <w:rsid w:val="0084497C"/>
    <w:rsid w:val="008476C8"/>
    <w:rsid w:val="00847D76"/>
    <w:rsid w:val="00856AE0"/>
    <w:rsid w:val="008618E2"/>
    <w:rsid w:val="008633DE"/>
    <w:rsid w:val="00866CCF"/>
    <w:rsid w:val="00866CD2"/>
    <w:rsid w:val="008670EC"/>
    <w:rsid w:val="00872D01"/>
    <w:rsid w:val="00874887"/>
    <w:rsid w:val="008758AB"/>
    <w:rsid w:val="00875CCB"/>
    <w:rsid w:val="00881917"/>
    <w:rsid w:val="00883F9A"/>
    <w:rsid w:val="00884C08"/>
    <w:rsid w:val="008857E9"/>
    <w:rsid w:val="008863F5"/>
    <w:rsid w:val="00886D5A"/>
    <w:rsid w:val="00887CF8"/>
    <w:rsid w:val="008A1F9A"/>
    <w:rsid w:val="008A4512"/>
    <w:rsid w:val="008A7E6B"/>
    <w:rsid w:val="008B56FB"/>
    <w:rsid w:val="008B7475"/>
    <w:rsid w:val="008C3D13"/>
    <w:rsid w:val="008C555B"/>
    <w:rsid w:val="008E34C4"/>
    <w:rsid w:val="008E3D0D"/>
    <w:rsid w:val="008E6A4A"/>
    <w:rsid w:val="008E7941"/>
    <w:rsid w:val="008E7EB3"/>
    <w:rsid w:val="008F0830"/>
    <w:rsid w:val="008F24C1"/>
    <w:rsid w:val="008F27DA"/>
    <w:rsid w:val="008F321C"/>
    <w:rsid w:val="008F43C7"/>
    <w:rsid w:val="008F48B5"/>
    <w:rsid w:val="008F5147"/>
    <w:rsid w:val="008F593E"/>
    <w:rsid w:val="008F6E56"/>
    <w:rsid w:val="008F73D6"/>
    <w:rsid w:val="00900EBD"/>
    <w:rsid w:val="0090220B"/>
    <w:rsid w:val="009029F5"/>
    <w:rsid w:val="00903B5A"/>
    <w:rsid w:val="0091177D"/>
    <w:rsid w:val="00911FD6"/>
    <w:rsid w:val="00915EE6"/>
    <w:rsid w:val="00916F35"/>
    <w:rsid w:val="00917EA3"/>
    <w:rsid w:val="009218C7"/>
    <w:rsid w:val="0092322F"/>
    <w:rsid w:val="009243FE"/>
    <w:rsid w:val="00930C83"/>
    <w:rsid w:val="00931819"/>
    <w:rsid w:val="00931E2E"/>
    <w:rsid w:val="00943950"/>
    <w:rsid w:val="009453F6"/>
    <w:rsid w:val="00950EC7"/>
    <w:rsid w:val="00955314"/>
    <w:rsid w:val="009605B2"/>
    <w:rsid w:val="0096180F"/>
    <w:rsid w:val="00962178"/>
    <w:rsid w:val="009621D5"/>
    <w:rsid w:val="0096232E"/>
    <w:rsid w:val="0097113D"/>
    <w:rsid w:val="009722B7"/>
    <w:rsid w:val="00972A39"/>
    <w:rsid w:val="009757C6"/>
    <w:rsid w:val="00976234"/>
    <w:rsid w:val="00980596"/>
    <w:rsid w:val="00982755"/>
    <w:rsid w:val="00985E00"/>
    <w:rsid w:val="00985ECC"/>
    <w:rsid w:val="00986966"/>
    <w:rsid w:val="009977DD"/>
    <w:rsid w:val="009A163F"/>
    <w:rsid w:val="009A2F6B"/>
    <w:rsid w:val="009A6B32"/>
    <w:rsid w:val="009B1FF5"/>
    <w:rsid w:val="009B27D3"/>
    <w:rsid w:val="009B5989"/>
    <w:rsid w:val="009B6FD9"/>
    <w:rsid w:val="009C54EA"/>
    <w:rsid w:val="009D1048"/>
    <w:rsid w:val="009D1CC1"/>
    <w:rsid w:val="009D2169"/>
    <w:rsid w:val="009D25D5"/>
    <w:rsid w:val="009D448D"/>
    <w:rsid w:val="009E5847"/>
    <w:rsid w:val="009E67DD"/>
    <w:rsid w:val="009E70F3"/>
    <w:rsid w:val="009F3081"/>
    <w:rsid w:val="009F528C"/>
    <w:rsid w:val="00A00CED"/>
    <w:rsid w:val="00A046EF"/>
    <w:rsid w:val="00A10488"/>
    <w:rsid w:val="00A131BC"/>
    <w:rsid w:val="00A144F1"/>
    <w:rsid w:val="00A162CD"/>
    <w:rsid w:val="00A20F1E"/>
    <w:rsid w:val="00A20FA0"/>
    <w:rsid w:val="00A210E7"/>
    <w:rsid w:val="00A21E28"/>
    <w:rsid w:val="00A22304"/>
    <w:rsid w:val="00A3754F"/>
    <w:rsid w:val="00A3763B"/>
    <w:rsid w:val="00A40498"/>
    <w:rsid w:val="00A42806"/>
    <w:rsid w:val="00A430E7"/>
    <w:rsid w:val="00A451F8"/>
    <w:rsid w:val="00A533BD"/>
    <w:rsid w:val="00A53DE8"/>
    <w:rsid w:val="00A540F8"/>
    <w:rsid w:val="00A547D7"/>
    <w:rsid w:val="00A54FEB"/>
    <w:rsid w:val="00A5734C"/>
    <w:rsid w:val="00A62D43"/>
    <w:rsid w:val="00A63546"/>
    <w:rsid w:val="00A65A68"/>
    <w:rsid w:val="00A664D7"/>
    <w:rsid w:val="00A71B65"/>
    <w:rsid w:val="00A72EDA"/>
    <w:rsid w:val="00A75688"/>
    <w:rsid w:val="00A75E3F"/>
    <w:rsid w:val="00A76642"/>
    <w:rsid w:val="00A80002"/>
    <w:rsid w:val="00A83CEE"/>
    <w:rsid w:val="00A85E40"/>
    <w:rsid w:val="00A865D8"/>
    <w:rsid w:val="00A90F46"/>
    <w:rsid w:val="00A90F95"/>
    <w:rsid w:val="00AA180C"/>
    <w:rsid w:val="00AA5EBC"/>
    <w:rsid w:val="00AA723D"/>
    <w:rsid w:val="00AA7CCC"/>
    <w:rsid w:val="00AB2145"/>
    <w:rsid w:val="00AB54F7"/>
    <w:rsid w:val="00AB68B1"/>
    <w:rsid w:val="00AC3267"/>
    <w:rsid w:val="00AC3A11"/>
    <w:rsid w:val="00AC61AD"/>
    <w:rsid w:val="00AC6942"/>
    <w:rsid w:val="00AC6BD1"/>
    <w:rsid w:val="00AC72C8"/>
    <w:rsid w:val="00AD0D1E"/>
    <w:rsid w:val="00AD483C"/>
    <w:rsid w:val="00AD7C5A"/>
    <w:rsid w:val="00AD7CE4"/>
    <w:rsid w:val="00AE4489"/>
    <w:rsid w:val="00AE52A0"/>
    <w:rsid w:val="00AF49A2"/>
    <w:rsid w:val="00AF51CB"/>
    <w:rsid w:val="00AF5E1E"/>
    <w:rsid w:val="00AF7181"/>
    <w:rsid w:val="00B12134"/>
    <w:rsid w:val="00B137E0"/>
    <w:rsid w:val="00B164EC"/>
    <w:rsid w:val="00B241CF"/>
    <w:rsid w:val="00B2717B"/>
    <w:rsid w:val="00B3288F"/>
    <w:rsid w:val="00B34931"/>
    <w:rsid w:val="00B353AF"/>
    <w:rsid w:val="00B35DB5"/>
    <w:rsid w:val="00B4212C"/>
    <w:rsid w:val="00B433F4"/>
    <w:rsid w:val="00B4768B"/>
    <w:rsid w:val="00B47E4B"/>
    <w:rsid w:val="00B505B9"/>
    <w:rsid w:val="00B53C09"/>
    <w:rsid w:val="00B54F19"/>
    <w:rsid w:val="00B5539F"/>
    <w:rsid w:val="00B564A2"/>
    <w:rsid w:val="00B57578"/>
    <w:rsid w:val="00B57BE2"/>
    <w:rsid w:val="00B6361B"/>
    <w:rsid w:val="00B6667D"/>
    <w:rsid w:val="00B71319"/>
    <w:rsid w:val="00B767CE"/>
    <w:rsid w:val="00B77359"/>
    <w:rsid w:val="00B80015"/>
    <w:rsid w:val="00B829BD"/>
    <w:rsid w:val="00B82C15"/>
    <w:rsid w:val="00B919E5"/>
    <w:rsid w:val="00B94AED"/>
    <w:rsid w:val="00BA5D24"/>
    <w:rsid w:val="00BA6CCC"/>
    <w:rsid w:val="00BA79A3"/>
    <w:rsid w:val="00BB007F"/>
    <w:rsid w:val="00BB22A0"/>
    <w:rsid w:val="00BB3FAC"/>
    <w:rsid w:val="00BB51B6"/>
    <w:rsid w:val="00BC0749"/>
    <w:rsid w:val="00BC2CBC"/>
    <w:rsid w:val="00BE03FE"/>
    <w:rsid w:val="00BE072D"/>
    <w:rsid w:val="00BE1CE9"/>
    <w:rsid w:val="00BE554E"/>
    <w:rsid w:val="00BE5ADE"/>
    <w:rsid w:val="00BE5BE2"/>
    <w:rsid w:val="00BE69BA"/>
    <w:rsid w:val="00BE745B"/>
    <w:rsid w:val="00BF0BB8"/>
    <w:rsid w:val="00BF28A0"/>
    <w:rsid w:val="00BF4755"/>
    <w:rsid w:val="00BF5333"/>
    <w:rsid w:val="00BF67D1"/>
    <w:rsid w:val="00C00905"/>
    <w:rsid w:val="00C00C1E"/>
    <w:rsid w:val="00C11936"/>
    <w:rsid w:val="00C2225C"/>
    <w:rsid w:val="00C2233E"/>
    <w:rsid w:val="00C2462C"/>
    <w:rsid w:val="00C379E9"/>
    <w:rsid w:val="00C40245"/>
    <w:rsid w:val="00C43664"/>
    <w:rsid w:val="00C519CD"/>
    <w:rsid w:val="00C51E61"/>
    <w:rsid w:val="00C57237"/>
    <w:rsid w:val="00C62A69"/>
    <w:rsid w:val="00C642F2"/>
    <w:rsid w:val="00C65A76"/>
    <w:rsid w:val="00C66707"/>
    <w:rsid w:val="00C7135B"/>
    <w:rsid w:val="00C75AC7"/>
    <w:rsid w:val="00C825A5"/>
    <w:rsid w:val="00C82A05"/>
    <w:rsid w:val="00C83909"/>
    <w:rsid w:val="00C84A03"/>
    <w:rsid w:val="00C8593B"/>
    <w:rsid w:val="00C86255"/>
    <w:rsid w:val="00C91809"/>
    <w:rsid w:val="00C92B5B"/>
    <w:rsid w:val="00C9689E"/>
    <w:rsid w:val="00CA4F08"/>
    <w:rsid w:val="00CB5832"/>
    <w:rsid w:val="00CC0128"/>
    <w:rsid w:val="00CC2056"/>
    <w:rsid w:val="00CC5F08"/>
    <w:rsid w:val="00CC7E86"/>
    <w:rsid w:val="00CD3900"/>
    <w:rsid w:val="00CD3E9C"/>
    <w:rsid w:val="00CD5D63"/>
    <w:rsid w:val="00CE40BB"/>
    <w:rsid w:val="00CF3C7F"/>
    <w:rsid w:val="00CF69FD"/>
    <w:rsid w:val="00D03088"/>
    <w:rsid w:val="00D06C37"/>
    <w:rsid w:val="00D074BD"/>
    <w:rsid w:val="00D13BAE"/>
    <w:rsid w:val="00D21EF2"/>
    <w:rsid w:val="00D23F07"/>
    <w:rsid w:val="00D26971"/>
    <w:rsid w:val="00D31145"/>
    <w:rsid w:val="00D318DD"/>
    <w:rsid w:val="00D32408"/>
    <w:rsid w:val="00D3329C"/>
    <w:rsid w:val="00D34A1A"/>
    <w:rsid w:val="00D37F11"/>
    <w:rsid w:val="00D37F58"/>
    <w:rsid w:val="00D406C4"/>
    <w:rsid w:val="00D43B46"/>
    <w:rsid w:val="00D53D92"/>
    <w:rsid w:val="00D57B28"/>
    <w:rsid w:val="00D678A3"/>
    <w:rsid w:val="00D7380D"/>
    <w:rsid w:val="00D77542"/>
    <w:rsid w:val="00D8242D"/>
    <w:rsid w:val="00D96344"/>
    <w:rsid w:val="00D9677F"/>
    <w:rsid w:val="00D97207"/>
    <w:rsid w:val="00DA1235"/>
    <w:rsid w:val="00DA27C0"/>
    <w:rsid w:val="00DA44B0"/>
    <w:rsid w:val="00DA5F6D"/>
    <w:rsid w:val="00DA6CAD"/>
    <w:rsid w:val="00DB0102"/>
    <w:rsid w:val="00DB1CA5"/>
    <w:rsid w:val="00DB2FB0"/>
    <w:rsid w:val="00DB431B"/>
    <w:rsid w:val="00DB4EA0"/>
    <w:rsid w:val="00DB58F2"/>
    <w:rsid w:val="00DB6F88"/>
    <w:rsid w:val="00DC592D"/>
    <w:rsid w:val="00DC7F0A"/>
    <w:rsid w:val="00DD64AF"/>
    <w:rsid w:val="00DD666C"/>
    <w:rsid w:val="00DD677F"/>
    <w:rsid w:val="00DE5442"/>
    <w:rsid w:val="00DF10BF"/>
    <w:rsid w:val="00DF16EB"/>
    <w:rsid w:val="00DF25C7"/>
    <w:rsid w:val="00E020B9"/>
    <w:rsid w:val="00E02A75"/>
    <w:rsid w:val="00E02DCC"/>
    <w:rsid w:val="00E13D6A"/>
    <w:rsid w:val="00E22478"/>
    <w:rsid w:val="00E25CF7"/>
    <w:rsid w:val="00E27442"/>
    <w:rsid w:val="00E276F7"/>
    <w:rsid w:val="00E27F2F"/>
    <w:rsid w:val="00E32EE9"/>
    <w:rsid w:val="00E41AA4"/>
    <w:rsid w:val="00E4200B"/>
    <w:rsid w:val="00E42CC1"/>
    <w:rsid w:val="00E44061"/>
    <w:rsid w:val="00E44EE8"/>
    <w:rsid w:val="00E459C4"/>
    <w:rsid w:val="00E47BAB"/>
    <w:rsid w:val="00E47D66"/>
    <w:rsid w:val="00E5640D"/>
    <w:rsid w:val="00E56FD6"/>
    <w:rsid w:val="00E57615"/>
    <w:rsid w:val="00E614A4"/>
    <w:rsid w:val="00E72CB3"/>
    <w:rsid w:val="00E731AF"/>
    <w:rsid w:val="00E74DCF"/>
    <w:rsid w:val="00E803AD"/>
    <w:rsid w:val="00E80C76"/>
    <w:rsid w:val="00E82F85"/>
    <w:rsid w:val="00E83865"/>
    <w:rsid w:val="00E85757"/>
    <w:rsid w:val="00E86721"/>
    <w:rsid w:val="00E9758C"/>
    <w:rsid w:val="00EA2219"/>
    <w:rsid w:val="00EB1B1D"/>
    <w:rsid w:val="00EB5B5C"/>
    <w:rsid w:val="00EB7329"/>
    <w:rsid w:val="00EB7BE3"/>
    <w:rsid w:val="00EC4B72"/>
    <w:rsid w:val="00EC6B2C"/>
    <w:rsid w:val="00ED0C33"/>
    <w:rsid w:val="00ED0EB9"/>
    <w:rsid w:val="00ED568D"/>
    <w:rsid w:val="00EF1B37"/>
    <w:rsid w:val="00F10346"/>
    <w:rsid w:val="00F10C2D"/>
    <w:rsid w:val="00F12ED2"/>
    <w:rsid w:val="00F1523B"/>
    <w:rsid w:val="00F17DB0"/>
    <w:rsid w:val="00F310F8"/>
    <w:rsid w:val="00F33E37"/>
    <w:rsid w:val="00F451E3"/>
    <w:rsid w:val="00F522B6"/>
    <w:rsid w:val="00F52E72"/>
    <w:rsid w:val="00F530C9"/>
    <w:rsid w:val="00F56CAE"/>
    <w:rsid w:val="00F6303C"/>
    <w:rsid w:val="00F655B2"/>
    <w:rsid w:val="00F67456"/>
    <w:rsid w:val="00F67B19"/>
    <w:rsid w:val="00F700CB"/>
    <w:rsid w:val="00F7038D"/>
    <w:rsid w:val="00F70701"/>
    <w:rsid w:val="00F7183B"/>
    <w:rsid w:val="00F74983"/>
    <w:rsid w:val="00F76CB4"/>
    <w:rsid w:val="00F81B05"/>
    <w:rsid w:val="00F86A2A"/>
    <w:rsid w:val="00F908B8"/>
    <w:rsid w:val="00F93761"/>
    <w:rsid w:val="00F97CAB"/>
    <w:rsid w:val="00FA3D67"/>
    <w:rsid w:val="00FA5D52"/>
    <w:rsid w:val="00FA6D16"/>
    <w:rsid w:val="00FA7988"/>
    <w:rsid w:val="00FB635C"/>
    <w:rsid w:val="00FC5FBF"/>
    <w:rsid w:val="00FC65A8"/>
    <w:rsid w:val="00FD01B9"/>
    <w:rsid w:val="00FD52DA"/>
    <w:rsid w:val="00FD542E"/>
    <w:rsid w:val="00FD59A1"/>
    <w:rsid w:val="00FD688E"/>
    <w:rsid w:val="00FE19E1"/>
    <w:rsid w:val="00FE1BBB"/>
    <w:rsid w:val="00FE2598"/>
    <w:rsid w:val="00FE465C"/>
    <w:rsid w:val="00FE5CF4"/>
    <w:rsid w:val="00FE5E32"/>
    <w:rsid w:val="00FE75A2"/>
    <w:rsid w:val="00FF7C66"/>
    <w:rsid w:val="02518E1B"/>
    <w:rsid w:val="03ED5E7C"/>
    <w:rsid w:val="05DB12BD"/>
    <w:rsid w:val="0852FEEE"/>
    <w:rsid w:val="0B937E3E"/>
    <w:rsid w:val="12595D51"/>
    <w:rsid w:val="126D0EBA"/>
    <w:rsid w:val="1477128D"/>
    <w:rsid w:val="15237872"/>
    <w:rsid w:val="154C5FD7"/>
    <w:rsid w:val="16EA8D85"/>
    <w:rsid w:val="19B18DFF"/>
    <w:rsid w:val="20CD52B6"/>
    <w:rsid w:val="2153BE88"/>
    <w:rsid w:val="22A6E1BA"/>
    <w:rsid w:val="27341AFB"/>
    <w:rsid w:val="2A1C82C9"/>
    <w:rsid w:val="2B3F63D7"/>
    <w:rsid w:val="2B5BCA94"/>
    <w:rsid w:val="2E7DF715"/>
    <w:rsid w:val="31B597D7"/>
    <w:rsid w:val="3358FD52"/>
    <w:rsid w:val="34C637CA"/>
    <w:rsid w:val="35BD2055"/>
    <w:rsid w:val="388A064B"/>
    <w:rsid w:val="3B4351C0"/>
    <w:rsid w:val="405E17B2"/>
    <w:rsid w:val="434E63A5"/>
    <w:rsid w:val="49F287F8"/>
    <w:rsid w:val="4A7BC5EC"/>
    <w:rsid w:val="4F871594"/>
    <w:rsid w:val="51C161FB"/>
    <w:rsid w:val="533045FD"/>
    <w:rsid w:val="53518E96"/>
    <w:rsid w:val="57589866"/>
    <w:rsid w:val="599E0CBF"/>
    <w:rsid w:val="5C0AB93C"/>
    <w:rsid w:val="5EAF279C"/>
    <w:rsid w:val="62DA8B51"/>
    <w:rsid w:val="68D8E99C"/>
    <w:rsid w:val="6ABD6511"/>
    <w:rsid w:val="6AC10763"/>
    <w:rsid w:val="6AE5F0D6"/>
    <w:rsid w:val="6E943E3B"/>
    <w:rsid w:val="6FFCD658"/>
    <w:rsid w:val="7086CC14"/>
    <w:rsid w:val="72D786BE"/>
    <w:rsid w:val="738781B2"/>
    <w:rsid w:val="73E55E50"/>
    <w:rsid w:val="747A5063"/>
    <w:rsid w:val="78F7F127"/>
    <w:rsid w:val="7CA12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B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1BC"/>
  </w:style>
  <w:style w:type="paragraph" w:styleId="Footer">
    <w:name w:val="footer"/>
    <w:basedOn w:val="Normal"/>
    <w:link w:val="FooterChar"/>
    <w:uiPriority w:val="99"/>
    <w:unhideWhenUsed/>
    <w:rsid w:val="00A13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1BC"/>
  </w:style>
  <w:style w:type="paragraph" w:customStyle="1" w:styleId="BasicParagraph">
    <w:name w:val="[Basic Paragraph]"/>
    <w:basedOn w:val="Normal"/>
    <w:uiPriority w:val="99"/>
    <w:rsid w:val="00A131B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character" w:styleId="Hyperlink">
    <w:name w:val="Hyperlink"/>
    <w:basedOn w:val="DefaultParagraphFont"/>
    <w:uiPriority w:val="99"/>
    <w:unhideWhenUsed/>
    <w:qFormat/>
    <w:rsid w:val="00E86721"/>
    <w:rPr>
      <w:color w:val="0000FF" w:themeColor="hyperlink"/>
      <w:u w:val="single"/>
    </w:rPr>
  </w:style>
  <w:style w:type="paragraph" w:styleId="ListParagraph">
    <w:name w:val="List Paragraph"/>
    <w:basedOn w:val="Normal"/>
    <w:uiPriority w:val="34"/>
    <w:qFormat/>
    <w:rsid w:val="00E86721"/>
    <w:pPr>
      <w:spacing w:after="160" w:line="259" w:lineRule="auto"/>
      <w:ind w:left="720"/>
      <w:contextualSpacing/>
    </w:pPr>
  </w:style>
  <w:style w:type="paragraph" w:styleId="BalloonText">
    <w:name w:val="Balloon Text"/>
    <w:basedOn w:val="Normal"/>
    <w:link w:val="BalloonTextChar"/>
    <w:uiPriority w:val="99"/>
    <w:semiHidden/>
    <w:unhideWhenUsed/>
    <w:rsid w:val="001F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D2"/>
    <w:rPr>
      <w:rFonts w:ascii="Segoe UI" w:hAnsi="Segoe UI" w:cs="Segoe UI"/>
      <w:sz w:val="18"/>
      <w:szCs w:val="18"/>
    </w:rPr>
  </w:style>
  <w:style w:type="paragraph" w:styleId="BodyText">
    <w:name w:val="Body Text"/>
    <w:basedOn w:val="Normal"/>
    <w:link w:val="BodyTextChar"/>
    <w:uiPriority w:val="1"/>
    <w:qFormat/>
    <w:rsid w:val="003B6192"/>
    <w:pPr>
      <w:widowControl w:val="0"/>
      <w:autoSpaceDE w:val="0"/>
      <w:autoSpaceDN w:val="0"/>
      <w:spacing w:after="0" w:line="240" w:lineRule="auto"/>
    </w:pPr>
    <w:rPr>
      <w:rFonts w:ascii="Minion Pro" w:eastAsia="Minion Pro" w:hAnsi="Minion Pro" w:cs="Minion Pro"/>
      <w:sz w:val="21"/>
      <w:szCs w:val="21"/>
      <w:lang w:val="en-US"/>
    </w:rPr>
  </w:style>
  <w:style w:type="character" w:customStyle="1" w:styleId="BodyTextChar">
    <w:name w:val="Body Text Char"/>
    <w:basedOn w:val="DefaultParagraphFont"/>
    <w:link w:val="BodyText"/>
    <w:uiPriority w:val="1"/>
    <w:rsid w:val="003B6192"/>
    <w:rPr>
      <w:rFonts w:ascii="Minion Pro" w:eastAsia="Minion Pro" w:hAnsi="Minion Pro" w:cs="Minion Pro"/>
      <w:sz w:val="21"/>
      <w:szCs w:val="21"/>
      <w:lang w:val="en-US"/>
    </w:rPr>
  </w:style>
  <w:style w:type="character" w:styleId="UnresolvedMention">
    <w:name w:val="Unresolved Mention"/>
    <w:basedOn w:val="DefaultParagraphFont"/>
    <w:uiPriority w:val="99"/>
    <w:semiHidden/>
    <w:unhideWhenUsed/>
    <w:rsid w:val="00143731"/>
    <w:rPr>
      <w:color w:val="605E5C"/>
      <w:shd w:val="clear" w:color="auto" w:fill="E1DFDD"/>
    </w:rPr>
  </w:style>
  <w:style w:type="character" w:styleId="CommentReference">
    <w:name w:val="annotation reference"/>
    <w:basedOn w:val="DefaultParagraphFont"/>
    <w:uiPriority w:val="99"/>
    <w:semiHidden/>
    <w:unhideWhenUsed/>
    <w:rsid w:val="006A6B9B"/>
    <w:rPr>
      <w:sz w:val="16"/>
      <w:szCs w:val="16"/>
    </w:rPr>
  </w:style>
  <w:style w:type="paragraph" w:styleId="CommentText">
    <w:name w:val="annotation text"/>
    <w:basedOn w:val="Normal"/>
    <w:link w:val="CommentTextChar"/>
    <w:uiPriority w:val="99"/>
    <w:semiHidden/>
    <w:unhideWhenUsed/>
    <w:rsid w:val="006A6B9B"/>
    <w:pPr>
      <w:spacing w:line="240" w:lineRule="auto"/>
    </w:pPr>
    <w:rPr>
      <w:sz w:val="20"/>
      <w:szCs w:val="20"/>
    </w:rPr>
  </w:style>
  <w:style w:type="character" w:customStyle="1" w:styleId="CommentTextChar">
    <w:name w:val="Comment Text Char"/>
    <w:basedOn w:val="DefaultParagraphFont"/>
    <w:link w:val="CommentText"/>
    <w:uiPriority w:val="99"/>
    <w:semiHidden/>
    <w:rsid w:val="006A6B9B"/>
    <w:rPr>
      <w:sz w:val="20"/>
      <w:szCs w:val="20"/>
    </w:rPr>
  </w:style>
  <w:style w:type="paragraph" w:styleId="CommentSubject">
    <w:name w:val="annotation subject"/>
    <w:basedOn w:val="CommentText"/>
    <w:next w:val="CommentText"/>
    <w:link w:val="CommentSubjectChar"/>
    <w:uiPriority w:val="99"/>
    <w:semiHidden/>
    <w:unhideWhenUsed/>
    <w:rsid w:val="006A6B9B"/>
    <w:rPr>
      <w:b/>
      <w:bCs/>
    </w:rPr>
  </w:style>
  <w:style w:type="character" w:customStyle="1" w:styleId="CommentSubjectChar">
    <w:name w:val="Comment Subject Char"/>
    <w:basedOn w:val="CommentTextChar"/>
    <w:link w:val="CommentSubject"/>
    <w:uiPriority w:val="99"/>
    <w:semiHidden/>
    <w:rsid w:val="006A6B9B"/>
    <w:rPr>
      <w:b/>
      <w:bCs/>
      <w:sz w:val="20"/>
      <w:szCs w:val="20"/>
    </w:rPr>
  </w:style>
  <w:style w:type="character" w:styleId="FollowedHyperlink">
    <w:name w:val="FollowedHyperlink"/>
    <w:basedOn w:val="DefaultParagraphFont"/>
    <w:uiPriority w:val="99"/>
    <w:semiHidden/>
    <w:unhideWhenUsed/>
    <w:rsid w:val="00C62A69"/>
    <w:rPr>
      <w:color w:val="800080" w:themeColor="followedHyperlink"/>
      <w:u w:val="single"/>
    </w:rPr>
  </w:style>
  <w:style w:type="paragraph" w:styleId="Revision">
    <w:name w:val="Revision"/>
    <w:hidden/>
    <w:uiPriority w:val="99"/>
    <w:semiHidden/>
    <w:rsid w:val="00AD7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60416">
      <w:bodyDiv w:val="1"/>
      <w:marLeft w:val="0"/>
      <w:marRight w:val="0"/>
      <w:marTop w:val="0"/>
      <w:marBottom w:val="0"/>
      <w:divBdr>
        <w:top w:val="none" w:sz="0" w:space="0" w:color="auto"/>
        <w:left w:val="none" w:sz="0" w:space="0" w:color="auto"/>
        <w:bottom w:val="none" w:sz="0" w:space="0" w:color="auto"/>
        <w:right w:val="none" w:sz="0" w:space="0" w:color="auto"/>
      </w:divBdr>
    </w:div>
    <w:div w:id="475145830">
      <w:bodyDiv w:val="1"/>
      <w:marLeft w:val="0"/>
      <w:marRight w:val="0"/>
      <w:marTop w:val="0"/>
      <w:marBottom w:val="0"/>
      <w:divBdr>
        <w:top w:val="none" w:sz="0" w:space="0" w:color="auto"/>
        <w:left w:val="none" w:sz="0" w:space="0" w:color="auto"/>
        <w:bottom w:val="none" w:sz="0" w:space="0" w:color="auto"/>
        <w:right w:val="none" w:sz="0" w:space="0" w:color="auto"/>
      </w:divBdr>
    </w:div>
    <w:div w:id="1078014079">
      <w:bodyDiv w:val="1"/>
      <w:marLeft w:val="0"/>
      <w:marRight w:val="0"/>
      <w:marTop w:val="0"/>
      <w:marBottom w:val="0"/>
      <w:divBdr>
        <w:top w:val="none" w:sz="0" w:space="0" w:color="auto"/>
        <w:left w:val="none" w:sz="0" w:space="0" w:color="auto"/>
        <w:bottom w:val="none" w:sz="0" w:space="0" w:color="auto"/>
        <w:right w:val="none" w:sz="0" w:space="0" w:color="auto"/>
      </w:divBdr>
    </w:div>
    <w:div w:id="12012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4046684" TargetMode="External"/><Relationship Id="rId18" Type="http://schemas.openxmlformats.org/officeDocument/2006/relationships/hyperlink" Target="https://teachlearn.leedsbeckett.ac.uk/digital-learning-serv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ura.shu.ac.uk/5244/1/Boylanseej.pdf" TargetMode="External"/><Relationship Id="rId17" Type="http://schemas.openxmlformats.org/officeDocument/2006/relationships/hyperlink" Target="http://eointravers.com/post/web-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ra.dmu.ac.uk/handle/2086/17537" TargetMode="External"/><Relationship Id="rId20" Type="http://schemas.openxmlformats.org/officeDocument/2006/relationships/hyperlink" Target="https://teachlearn.leedsbeckett.ac.uk/teaching-and-learning-activities/assessment-and-feedback/assessment-methods/group-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learning@leedsbeckett.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isc.ac.uk/reports/student-digital-experience-insights-survey-2020-uk-higher-educ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teachlearn.leedsbeckett.ac.uk/-/media/files/clt/groupworkassessmentresourcesv3.pdf?la=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3540602.2012.629842"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38575DA93C74082FED4ACE65931B4" ma:contentTypeVersion="6" ma:contentTypeDescription="Create a new document." ma:contentTypeScope="" ma:versionID="b3cc8fb7c3da81517e01c13c4563ad34">
  <xsd:schema xmlns:xsd="http://www.w3.org/2001/XMLSchema" xmlns:xs="http://www.w3.org/2001/XMLSchema" xmlns:p="http://schemas.microsoft.com/office/2006/metadata/properties" xmlns:ns2="216f2532-12b6-4e5f-ba76-eed7a08e8ebc" xmlns:ns3="4c9948c0-bc96-4b8d-9d5b-9ca3bdef4297" targetNamespace="http://schemas.microsoft.com/office/2006/metadata/properties" ma:root="true" ma:fieldsID="ecef0e950fbbfe556eff22f189145e0e" ns2:_="" ns3:_="">
    <xsd:import namespace="216f2532-12b6-4e5f-ba76-eed7a08e8ebc"/>
    <xsd:import namespace="4c9948c0-bc96-4b8d-9d5b-9ca3bdef4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f2532-12b6-4e5f-ba76-eed7a08e8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9948c0-bc96-4b8d-9d5b-9ca3bdef42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9948c0-bc96-4b8d-9d5b-9ca3bdef4297">
      <UserInfo>
        <DisplayName>Smith, Susan V CLT</DisplayName>
        <AccountId>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EAE2F-39B8-4086-80AC-6860EB2B3400}">
  <ds:schemaRefs>
    <ds:schemaRef ds:uri="http://schemas.openxmlformats.org/officeDocument/2006/bibliography"/>
  </ds:schemaRefs>
</ds:datastoreItem>
</file>

<file path=customXml/itemProps2.xml><?xml version="1.0" encoding="utf-8"?>
<ds:datastoreItem xmlns:ds="http://schemas.openxmlformats.org/officeDocument/2006/customXml" ds:itemID="{3EA509F2-3B6B-4B98-AAAB-51B8ABFF2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f2532-12b6-4e5f-ba76-eed7a08e8ebc"/>
    <ds:schemaRef ds:uri="4c9948c0-bc96-4b8d-9d5b-9ca3bdef4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8B85B-59E8-4F15-8BF8-65B46486B45B}">
  <ds:schemaRefs>
    <ds:schemaRef ds:uri="http://schemas.microsoft.com/office/2006/metadata/properties"/>
    <ds:schemaRef ds:uri="http://schemas.microsoft.com/office/infopath/2007/PartnerControls"/>
    <ds:schemaRef ds:uri="4c9948c0-bc96-4b8d-9d5b-9ca3bdef4297"/>
  </ds:schemaRefs>
</ds:datastoreItem>
</file>

<file path=customXml/itemProps4.xml><?xml version="1.0" encoding="utf-8"?>
<ds:datastoreItem xmlns:ds="http://schemas.openxmlformats.org/officeDocument/2006/customXml" ds:itemID="{887FFB4D-7F9A-487B-B5D0-DCDDEE362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Links>
    <vt:vector size="42" baseType="variant">
      <vt:variant>
        <vt:i4>5046328</vt:i4>
      </vt:variant>
      <vt:variant>
        <vt:i4>18</vt:i4>
      </vt:variant>
      <vt:variant>
        <vt:i4>0</vt:i4>
      </vt:variant>
      <vt:variant>
        <vt:i4>5</vt:i4>
      </vt:variant>
      <vt:variant>
        <vt:lpwstr>mailto:clt@leedsbeckett.ac.uk</vt:lpwstr>
      </vt:variant>
      <vt:variant>
        <vt:lpwstr/>
      </vt:variant>
      <vt:variant>
        <vt:i4>1507416</vt:i4>
      </vt:variant>
      <vt:variant>
        <vt:i4>15</vt:i4>
      </vt:variant>
      <vt:variant>
        <vt:i4>0</vt:i4>
      </vt:variant>
      <vt:variant>
        <vt:i4>5</vt:i4>
      </vt:variant>
      <vt:variant>
        <vt:lpwstr>https://teachlearn.leedsbeckett.ac.uk/teaching-and-learning-activities/assessment-and-feedback/assessment-methods/group-work/</vt:lpwstr>
      </vt:variant>
      <vt:variant>
        <vt:lpwstr/>
      </vt:variant>
      <vt:variant>
        <vt:i4>1114120</vt:i4>
      </vt:variant>
      <vt:variant>
        <vt:i4>12</vt:i4>
      </vt:variant>
      <vt:variant>
        <vt:i4>0</vt:i4>
      </vt:variant>
      <vt:variant>
        <vt:i4>5</vt:i4>
      </vt:variant>
      <vt:variant>
        <vt:lpwstr>https://teachlearn.leedsbeckett.ac.uk/-/media/files/clt/groupworkassessmentresourcesv3.pdf?la=en</vt:lpwstr>
      </vt:variant>
      <vt:variant>
        <vt:lpwstr/>
      </vt:variant>
      <vt:variant>
        <vt:i4>3866746</vt:i4>
      </vt:variant>
      <vt:variant>
        <vt:i4>9</vt:i4>
      </vt:variant>
      <vt:variant>
        <vt:i4>0</vt:i4>
      </vt:variant>
      <vt:variant>
        <vt:i4>5</vt:i4>
      </vt:variant>
      <vt:variant>
        <vt:lpwstr>https://teachlearn.leedsbeckett.ac.uk/digital-learning-service</vt:lpwstr>
      </vt:variant>
      <vt:variant>
        <vt:lpwstr/>
      </vt:variant>
      <vt:variant>
        <vt:i4>5767224</vt:i4>
      </vt:variant>
      <vt:variant>
        <vt:i4>6</vt:i4>
      </vt:variant>
      <vt:variant>
        <vt:i4>0</vt:i4>
      </vt:variant>
      <vt:variant>
        <vt:i4>5</vt:i4>
      </vt:variant>
      <vt:variant>
        <vt:lpwstr>mailto:digitallearning@leedsbeckett.ac.uk</vt:lpwstr>
      </vt:variant>
      <vt:variant>
        <vt:lpwstr/>
      </vt:variant>
      <vt:variant>
        <vt:i4>2293841</vt:i4>
      </vt:variant>
      <vt:variant>
        <vt:i4>3</vt:i4>
      </vt:variant>
      <vt:variant>
        <vt:i4>0</vt:i4>
      </vt:variant>
      <vt:variant>
        <vt:i4>5</vt:i4>
      </vt:variant>
      <vt:variant>
        <vt:lpwstr/>
      </vt:variant>
      <vt:variant>
        <vt:lpwstr>_bookmark17</vt:lpwstr>
      </vt:variant>
      <vt:variant>
        <vt:i4>2293841</vt:i4>
      </vt:variant>
      <vt:variant>
        <vt:i4>0</vt:i4>
      </vt:variant>
      <vt:variant>
        <vt:i4>0</vt:i4>
      </vt:variant>
      <vt:variant>
        <vt:i4>5</vt:i4>
      </vt:variant>
      <vt:variant>
        <vt:lpwstr/>
      </vt:variant>
      <vt:variant>
        <vt:lpwstr>_bookmark17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2021-05-24T10:23:00Z</dcterms:created>
  <dcterms:modified xsi:type="dcterms:W3CDTF">2021-05-26T16:36:00Z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0x01010032238575DA93C74082FED4ACE65931B4</vt:lpwstr>
  </property>
</Properties>
</file>