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330D1" w14:textId="12F785F6" w:rsidR="00211F2E" w:rsidRPr="00CF2581" w:rsidRDefault="00211F2E" w:rsidP="00CF2581">
      <w:pPr>
        <w:pStyle w:val="Heading1"/>
        <w:jc w:val="center"/>
      </w:pPr>
      <w:r w:rsidRPr="00CF2581">
        <w:rPr>
          <w:rStyle w:val="normaltextrun"/>
        </w:rPr>
        <w:t>Case study: Enhancing academic skills development</w:t>
      </w:r>
    </w:p>
    <w:p w14:paraId="5C706C69" w14:textId="0BB6B12C" w:rsidR="293D51CB" w:rsidRDefault="293D51CB" w:rsidP="293D51CB">
      <w:pPr>
        <w:pStyle w:val="paragraph"/>
        <w:spacing w:before="0" w:beforeAutospacing="0" w:after="0" w:afterAutospacing="0"/>
        <w:jc w:val="center"/>
        <w:rPr>
          <w:rStyle w:val="eop"/>
          <w:color w:val="000000" w:themeColor="text1"/>
        </w:rPr>
      </w:pPr>
    </w:p>
    <w:p w14:paraId="0CF4A390" w14:textId="042B8807" w:rsidR="00211F2E" w:rsidRPr="00CF2581" w:rsidRDefault="00F95E22" w:rsidP="00CF2581">
      <w:pPr>
        <w:pStyle w:val="Heading2"/>
      </w:pPr>
      <w:r w:rsidRPr="00CF2581">
        <w:rPr>
          <w:rStyle w:val="normaltextrun"/>
        </w:rPr>
        <w:t xml:space="preserve">Integration of </w:t>
      </w:r>
      <w:r w:rsidR="00C811B0" w:rsidRPr="00CF2581">
        <w:rPr>
          <w:rStyle w:val="normaltextrun"/>
        </w:rPr>
        <w:t xml:space="preserve">Skills for Learning </w:t>
      </w:r>
      <w:r w:rsidR="00D573AF" w:rsidRPr="00CF2581">
        <w:rPr>
          <w:rStyle w:val="normaltextrun"/>
        </w:rPr>
        <w:t xml:space="preserve">e-resources </w:t>
      </w:r>
      <w:r w:rsidR="00CC0972" w:rsidRPr="00CF2581">
        <w:rPr>
          <w:rStyle w:val="normaltextrun"/>
        </w:rPr>
        <w:t>into the curr</w:t>
      </w:r>
      <w:r w:rsidR="002F4DDA" w:rsidRPr="00CF2581">
        <w:rPr>
          <w:rStyle w:val="normaltextrun"/>
        </w:rPr>
        <w:t>iculum</w:t>
      </w:r>
      <w:r w:rsidR="00211F2E" w:rsidRPr="00CF2581">
        <w:rPr>
          <w:rStyle w:val="eop"/>
        </w:rPr>
        <w:t> </w:t>
      </w:r>
    </w:p>
    <w:p w14:paraId="2033726D" w14:textId="2742B4BD" w:rsidR="00211F2E" w:rsidRDefault="004D37DE" w:rsidP="293D51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As part of the</w:t>
      </w:r>
      <w:r w:rsidR="00E87378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Semester One Research and Personal Development module</w:t>
      </w:r>
      <w:r w:rsidR="00FC67E1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led by Dr Tom Mitchell</w:t>
      </w:r>
      <w:r w:rsidR="00E87378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Sports </w:t>
      </w:r>
      <w:r w:rsidR="008A6CA9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Coaching</w:t>
      </w:r>
      <w:r w:rsidR="307C6F23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staff</w:t>
      </w:r>
      <w:r w:rsidR="008A6CA9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have</w:t>
      </w:r>
      <w:r w:rsidR="00FC67E1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A6CA9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supported</w:t>
      </w:r>
      <w:r w:rsidR="00211F2E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620A3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students’</w:t>
      </w:r>
      <w:r w:rsidR="00211F2E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academic skills </w:t>
      </w:r>
      <w:r w:rsidR="000620A3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development through the integration of Skills for Learning e-resources </w:t>
      </w:r>
      <w:r w:rsidR="004900C5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and </w:t>
      </w:r>
      <w:r w:rsidR="17961955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services </w:t>
      </w:r>
      <w:r w:rsidR="3F50BD90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into the course</w:t>
      </w:r>
      <w:r w:rsidR="00211F2E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211F2E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 w:rsidR="00AA09A5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The module acts as an extended induction</w:t>
      </w:r>
      <w:r w:rsidR="6ED9E0A9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, outlining</w:t>
      </w:r>
      <w:r w:rsidR="00AA09A5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 the expectations of university study</w:t>
      </w:r>
      <w:r w:rsidR="76E88BED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,</w:t>
      </w:r>
      <w:r w:rsidR="00AA09A5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66A16534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requires </w:t>
      </w:r>
      <w:r w:rsidR="00AA09A5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students to </w:t>
      </w:r>
      <w:r w:rsidR="009D23F2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reflect on their skills development. Students are then guided to appropriate resources to support their learning, including </w:t>
      </w:r>
      <w:r w:rsidR="2E631667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Skills for Learning</w:t>
      </w:r>
      <w:r w:rsidR="009D23F2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 e-resources, open workshop programme, and one</w:t>
      </w:r>
      <w:r w:rsidR="67EF1630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-</w:t>
      </w:r>
      <w:r w:rsidR="009D23F2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to</w:t>
      </w:r>
      <w:r w:rsidR="4BEC885D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-</w:t>
      </w:r>
      <w:r w:rsidR="009D23F2"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one appointments.</w:t>
      </w:r>
    </w:p>
    <w:p w14:paraId="1A96539A" w14:textId="4BF1B40D" w:rsidR="293D51CB" w:rsidRDefault="293D51CB" w:rsidP="293D51CB">
      <w:pPr>
        <w:pStyle w:val="paragraph"/>
        <w:spacing w:before="0" w:beforeAutospacing="0" w:after="0" w:afterAutospacing="0"/>
        <w:rPr>
          <w:rStyle w:val="eop"/>
          <w:color w:val="000000" w:themeColor="text1"/>
        </w:rPr>
      </w:pPr>
    </w:p>
    <w:p w14:paraId="70B99264" w14:textId="1D0D5EEE" w:rsidR="00211F2E" w:rsidRDefault="00211F2E" w:rsidP="293D51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Academic Librarians and Academic Skills Tutors have long partnered with School colleagues to deliver an extensive range of in-curriculum classes for School courses, providing customised guidance on topics such as finding information, critical </w:t>
      </w:r>
      <w:proofErr w:type="gramStart"/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thinking</w:t>
      </w:r>
      <w:proofErr w:type="gramEnd"/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and academic writing. However, after analysis of evolving student behaviour, instructor and learner feedback, assignment results, common enquiries and</w:t>
      </w:r>
      <w:proofErr w:type="gramStart"/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in particular</w:t>
      </w:r>
      <w:r w:rsidR="6ECCF3D2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student</w:t>
      </w:r>
      <w:proofErr w:type="gramEnd"/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input to flipped learning Q+A sessions in 20-21 and 21-22, this instruction has been redeveloped for 22-23</w:t>
      </w:r>
      <w:r w:rsidR="1301DEEE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to </w:t>
      </w:r>
      <w:r w:rsidR="4428F8E5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offer more level-specific support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032B6C9" w14:textId="79CF4558" w:rsidR="293D51CB" w:rsidRDefault="293D51CB" w:rsidP="293D51CB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A31FB85" w14:textId="31369A95" w:rsidR="00211F2E" w:rsidRDefault="00211F2E" w:rsidP="293D51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This intervention is scaffolded by the extension of the </w:t>
      </w:r>
      <w:hyperlink r:id="rId8">
        <w:r w:rsidRPr="2E7FB352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level-specific academic skills modules</w:t>
        </w:r>
      </w:hyperlink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available to students to all learners at levels 4-7</w:t>
      </w:r>
      <w:r w:rsidR="22DD8B71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with the modules now also including</w:t>
      </w:r>
      <w:r w:rsidR="22DD8B71" w:rsidRPr="2E7FB3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interactive presentations and opportunities for students to test their learning on key topics </w:t>
      </w:r>
      <w:r w:rsidR="580AF703" w:rsidRPr="2E7FB3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like </w:t>
      </w:r>
      <w:r w:rsidR="22DD8B71" w:rsidRPr="2E7FB352">
        <w:rPr>
          <w:rFonts w:ascii="Calibri" w:eastAsia="Calibri" w:hAnsi="Calibri" w:cs="Calibri"/>
          <w:color w:val="000000" w:themeColor="text1"/>
          <w:sz w:val="22"/>
          <w:szCs w:val="22"/>
        </w:rPr>
        <w:t>time management and academic writing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 The overall impact of such connected interventions will be to improve the student experience</w:t>
      </w:r>
      <w:r w:rsidR="415CC7CD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by anticipating learner needs and providing timely support with common queries and issues. This will, in turn, 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support</w:t>
      </w:r>
      <w:r w:rsidR="3FC0F76C"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2E7FB35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academic attainment alongside broader institutional priorities such as retention and progression.</w:t>
      </w:r>
      <w:r w:rsidRPr="2E7FB352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0A8AD418" w14:textId="77777777" w:rsidR="00211F2E" w:rsidRDefault="00211F2E" w:rsidP="00211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F747BB" w14:textId="77777777" w:rsidR="00211F2E" w:rsidRPr="00C07283" w:rsidRDefault="00211F2E" w:rsidP="00C07283">
      <w:pPr>
        <w:pStyle w:val="Heading2"/>
      </w:pPr>
      <w:r w:rsidRPr="00C07283">
        <w:rPr>
          <w:rStyle w:val="normaltextrun"/>
        </w:rPr>
        <w:t>Enhanced academic skills instruction</w:t>
      </w:r>
      <w:r w:rsidRPr="00C07283">
        <w:rPr>
          <w:rStyle w:val="eop"/>
        </w:rPr>
        <w:t> </w:t>
      </w:r>
    </w:p>
    <w:p w14:paraId="4B878E73" w14:textId="77777777" w:rsidR="00211F2E" w:rsidRDefault="00211F2E" w:rsidP="00211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Such projects have also informed the broader development of academic skills instruction available to School students: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EA5266" w14:textId="77777777" w:rsidR="00CF2581" w:rsidRPr="00CF2581" w:rsidRDefault="00211F2E" w:rsidP="00CF25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LBU’s 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Academic Integrity instruction module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has been redeveloped to address changing student behaviours and emergent issues such as paraphrasing apps.</w:t>
      </w:r>
    </w:p>
    <w:p w14:paraId="4C161502" w14:textId="77777777" w:rsidR="00CF2581" w:rsidRPr="00CF2581" w:rsidRDefault="00211F2E" w:rsidP="00CF25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F2581">
        <w:rPr>
          <w:rStyle w:val="normaltextrun"/>
          <w:rFonts w:ascii="Calibri" w:hAnsi="Calibri" w:cs="Calibri"/>
          <w:color w:val="000000"/>
          <w:sz w:val="22"/>
          <w:szCs w:val="22"/>
        </w:rPr>
        <w:t>100+ students have already attended the new English as an Additional Language (EAL) appointments, drop-ins and workshops now provided as part of the Skills for Learning programme of support.</w:t>
      </w:r>
    </w:p>
    <w:p w14:paraId="77C1D4D2" w14:textId="0F2D8632" w:rsidR="00211F2E" w:rsidRPr="00CF2581" w:rsidRDefault="00211F2E" w:rsidP="00CF25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F258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New </w:t>
      </w:r>
      <w:hyperlink r:id="rId10">
        <w:r w:rsidRPr="00CF2581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English Language</w:t>
        </w:r>
      </w:hyperlink>
      <w:r w:rsidRPr="00CF258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hyperlink r:id="rId11">
        <w:r w:rsidRPr="00CF2581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Academic English</w:t>
        </w:r>
      </w:hyperlink>
      <w:r w:rsidRPr="00CF258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and </w:t>
      </w:r>
      <w:hyperlink r:id="rId12">
        <w:r w:rsidRPr="00CF2581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Building on Feedback</w:t>
        </w:r>
      </w:hyperlink>
      <w:r w:rsidRPr="00CF258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pages have been added to the </w:t>
      </w:r>
      <w:hyperlink r:id="rId13">
        <w:r w:rsidRPr="00CF2581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Skills for Learning website,</w:t>
        </w:r>
      </w:hyperlink>
      <w:r w:rsidRPr="00CF258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as well as the launch of a new university-wide </w:t>
      </w:r>
      <w:hyperlink r:id="rId14">
        <w:r w:rsidRPr="00CF2581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International Students’ Academic Introduction module</w:t>
        </w:r>
        <w:r w:rsidR="002E5F5C" w:rsidRPr="2E7FB352">
          <w:rPr>
            <w:rStyle w:val="normaltextrun"/>
            <w:rFonts w:ascii="Calibri" w:hAnsi="Calibri" w:cs="Calibri"/>
            <w:color w:val="000000" w:themeColor="text1"/>
            <w:sz w:val="22"/>
            <w:szCs w:val="22"/>
          </w:rPr>
          <w:t>.</w:t>
        </w:r>
      </w:hyperlink>
      <w:r w:rsidRPr="00CF2581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4F8F394A" w14:textId="655ADBE3" w:rsidR="293D51CB" w:rsidRDefault="293D51CB" w:rsidP="293D51CB">
      <w:pPr>
        <w:pStyle w:val="paragraph"/>
        <w:spacing w:before="0" w:beforeAutospacing="0" w:after="0" w:afterAutospacing="0"/>
        <w:ind w:left="720"/>
      </w:pPr>
    </w:p>
    <w:p w14:paraId="620E62DD" w14:textId="1463A5D6" w:rsidR="00211F2E" w:rsidRDefault="00211F2E" w:rsidP="293D51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93D51C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Once the impact of these interventions has been assessed, </w:t>
      </w:r>
      <w:r w:rsidR="5F66815A" w:rsidRPr="293D51C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thus </w:t>
      </w:r>
      <w:r w:rsidRPr="293D51C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extending our collective knowledge of evolving student needs and behaviour, we look forward to working with colleagues and students to develop academic skills support for students still further.</w:t>
      </w:r>
      <w:r w:rsidRPr="293D51CB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0B986880" w14:textId="77777777" w:rsidR="00EB581E" w:rsidRDefault="00EB581E"/>
    <w:sectPr w:rsidR="00EB5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16237"/>
    <w:multiLevelType w:val="multilevel"/>
    <w:tmpl w:val="383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A5E72"/>
    <w:multiLevelType w:val="hybridMultilevel"/>
    <w:tmpl w:val="1D84AA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C90417"/>
    <w:multiLevelType w:val="multilevel"/>
    <w:tmpl w:val="3E7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2E"/>
    <w:rsid w:val="000620A3"/>
    <w:rsid w:val="00211F2E"/>
    <w:rsid w:val="002E5F5C"/>
    <w:rsid w:val="002F4DDA"/>
    <w:rsid w:val="00341301"/>
    <w:rsid w:val="004900C5"/>
    <w:rsid w:val="004D37DE"/>
    <w:rsid w:val="008A6CA9"/>
    <w:rsid w:val="009210E7"/>
    <w:rsid w:val="00995158"/>
    <w:rsid w:val="009D23F2"/>
    <w:rsid w:val="00AA09A5"/>
    <w:rsid w:val="00C07283"/>
    <w:rsid w:val="00C811B0"/>
    <w:rsid w:val="00CC0972"/>
    <w:rsid w:val="00CF2581"/>
    <w:rsid w:val="00D4160F"/>
    <w:rsid w:val="00D573AF"/>
    <w:rsid w:val="00E10EFB"/>
    <w:rsid w:val="00E87378"/>
    <w:rsid w:val="00EB581E"/>
    <w:rsid w:val="00F95E22"/>
    <w:rsid w:val="00FC67E1"/>
    <w:rsid w:val="03FB64AC"/>
    <w:rsid w:val="0597350D"/>
    <w:rsid w:val="08F9472F"/>
    <w:rsid w:val="0E3901CC"/>
    <w:rsid w:val="12AFFEF7"/>
    <w:rsid w:val="1301DEEE"/>
    <w:rsid w:val="1583F1C2"/>
    <w:rsid w:val="17961955"/>
    <w:rsid w:val="22DD8B71"/>
    <w:rsid w:val="293D51CB"/>
    <w:rsid w:val="2E631667"/>
    <w:rsid w:val="2E7FB352"/>
    <w:rsid w:val="307C6F23"/>
    <w:rsid w:val="38290315"/>
    <w:rsid w:val="392AA5F8"/>
    <w:rsid w:val="3DEE1DCD"/>
    <w:rsid w:val="3F50BD90"/>
    <w:rsid w:val="3FC0F76C"/>
    <w:rsid w:val="415CC7CD"/>
    <w:rsid w:val="4428F8E5"/>
    <w:rsid w:val="45311A03"/>
    <w:rsid w:val="460AD94F"/>
    <w:rsid w:val="4BEC885D"/>
    <w:rsid w:val="580AF703"/>
    <w:rsid w:val="58D6907C"/>
    <w:rsid w:val="5D81E5E5"/>
    <w:rsid w:val="5F66815A"/>
    <w:rsid w:val="66A16534"/>
    <w:rsid w:val="67EF1630"/>
    <w:rsid w:val="6C00F45C"/>
    <w:rsid w:val="6ECCF3D2"/>
    <w:rsid w:val="6ED9E0A9"/>
    <w:rsid w:val="76E88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28E4"/>
  <w15:chartTrackingRefBased/>
  <w15:docId w15:val="{F7368609-B2CE-4D8E-B3F0-BCA6E6D9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1F2E"/>
  </w:style>
  <w:style w:type="character" w:customStyle="1" w:styleId="eop">
    <w:name w:val="eop"/>
    <w:basedOn w:val="DefaultParagraphFont"/>
    <w:rsid w:val="00211F2E"/>
  </w:style>
  <w:style w:type="character" w:customStyle="1" w:styleId="Heading1Char">
    <w:name w:val="Heading 1 Char"/>
    <w:basedOn w:val="DefaultParagraphFont"/>
    <w:link w:val="Heading1"/>
    <w:uiPriority w:val="9"/>
    <w:rsid w:val="00CF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answers.leedsbeckett.ac.uk/faq/256999" TargetMode="External"/><Relationship Id="rId13" Type="http://schemas.openxmlformats.org/officeDocument/2006/relationships/hyperlink" Target="https://libguides.leedsbeckett.ac.uk/skills-for-lear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bguides.leedsbeckett.ac.uk/skills-for-learning/building-on-feedba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guides.leedsbeckett.ac.uk/skills-for-learning/english-language/academic-englis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bguides.leedsbeckett.ac.uk/skills-for-learning/english-language/langu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.leedsbeckett.ac.uk/ultra/courses/_156809_1/cl/outline" TargetMode="External"/><Relationship Id="rId14" Type="http://schemas.openxmlformats.org/officeDocument/2006/relationships/hyperlink" Target="https://my.leedsbeckett.ac.uk/webapps/blackboard/execute/courseMain?course_id=_16235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16" ma:contentTypeDescription="Create a new document." ma:contentTypeScope="" ma:versionID="4b781f0a25032a2edffab2e767b39ac2">
  <xsd:schema xmlns:xsd="http://www.w3.org/2001/XMLSchema" xmlns:xs="http://www.w3.org/2001/XMLSchema" xmlns:p="http://schemas.microsoft.com/office/2006/metadata/properties" xmlns:ns2="971c97e7-7390-4a7e-a9eb-5e2c7cbf3046" xmlns:ns3="b7df07ae-744c-4850-bc7a-e30659b2be7e" targetNamespace="http://schemas.microsoft.com/office/2006/metadata/properties" ma:root="true" ma:fieldsID="f329fa62b89040ff980c83a420bdf332" ns2:_="" ns3:_=""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f07ae-744c-4850-bc7a-e30659b2be7e" xsi:nil="true"/>
    <lcf76f155ced4ddcb4097134ff3c332f xmlns="971c97e7-7390-4a7e-a9eb-5e2c7cbf3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C73CE-CEBC-428A-833A-DAC3C3CBC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C8F40-49A5-430F-9E8E-D2AC9EF7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157A4-5C24-4BB4-A27B-15CCCF5E0858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Nephin, Erin</dc:creator>
  <cp:keywords/>
  <dc:description/>
  <cp:lastModifiedBy>Fisher, Karen</cp:lastModifiedBy>
  <cp:revision>2</cp:revision>
  <dcterms:created xsi:type="dcterms:W3CDTF">2022-11-16T14:43:00Z</dcterms:created>
  <dcterms:modified xsi:type="dcterms:W3CDTF">2022-11-16T14:43:00Z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0x010100D922FDCEB66A9149AC2A3997CCE5335F</vt:lpwstr>
  </property>
  <property fmtid="{D5CDD505-2E9C-101B-9397-08002B2CF9AE}" pid="3" name="MediaServiceImageTags">
    <vt:lpwstr/>
  </property>
</Properties>
</file>