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00"/>
        <w:gridCol w:w="2879"/>
        <w:gridCol w:w="3402"/>
      </w:tblGrid>
      <w:tr w:rsidR="00AE5A6B" w14:paraId="243765CE" w14:textId="77777777" w:rsidTr="001D567E">
        <w:tc>
          <w:tcPr>
            <w:tcW w:w="9781" w:type="dxa"/>
            <w:gridSpan w:val="3"/>
          </w:tcPr>
          <w:p w14:paraId="3CB5C445" w14:textId="77777777" w:rsidR="00AE5A6B" w:rsidRDefault="00AE5A6B" w:rsidP="00CE3604">
            <w:pPr>
              <w:ind w:left="34" w:firstLine="0"/>
              <w:jc w:val="center"/>
            </w:pPr>
          </w:p>
        </w:tc>
      </w:tr>
      <w:tr w:rsidR="009447E8" w14:paraId="273705B8" w14:textId="77777777" w:rsidTr="001D567E">
        <w:tc>
          <w:tcPr>
            <w:tcW w:w="9781" w:type="dxa"/>
            <w:gridSpan w:val="3"/>
          </w:tcPr>
          <w:p w14:paraId="7C496866" w14:textId="77777777" w:rsidR="009447E8" w:rsidRDefault="009447E8" w:rsidP="00AE5A6B">
            <w:pPr>
              <w:ind w:left="0" w:firstLine="0"/>
              <w:jc w:val="center"/>
            </w:pPr>
          </w:p>
        </w:tc>
      </w:tr>
      <w:tr w:rsidR="00AE5A6B" w14:paraId="1BB40068" w14:textId="77777777" w:rsidTr="001D567E">
        <w:tc>
          <w:tcPr>
            <w:tcW w:w="9781" w:type="dxa"/>
            <w:gridSpan w:val="3"/>
          </w:tcPr>
          <w:p w14:paraId="04E336A5" w14:textId="604C3D87" w:rsidR="00AE5A6B" w:rsidRPr="009447E8" w:rsidRDefault="754DD108" w:rsidP="006F1D28">
            <w:pPr>
              <w:ind w:left="0" w:firstLine="0"/>
            </w:pPr>
            <w:r w:rsidRPr="754DD108">
              <w:rPr>
                <w:b/>
                <w:bCs/>
                <w:sz w:val="36"/>
                <w:szCs w:val="36"/>
              </w:rPr>
              <w:t>MINUTES</w:t>
            </w:r>
            <w:r w:rsidR="009459C0">
              <w:rPr>
                <w:sz w:val="28"/>
                <w:szCs w:val="28"/>
              </w:rPr>
              <w:t xml:space="preserve"> of the </w:t>
            </w:r>
            <w:r w:rsidR="006F1D28">
              <w:rPr>
                <w:sz w:val="28"/>
                <w:szCs w:val="28"/>
              </w:rPr>
              <w:t>15 March</w:t>
            </w:r>
            <w:r w:rsidR="009459C0">
              <w:rPr>
                <w:sz w:val="28"/>
                <w:szCs w:val="28"/>
              </w:rPr>
              <w:t xml:space="preserve"> 2019</w:t>
            </w:r>
            <w:r w:rsidRPr="754DD108">
              <w:rPr>
                <w:sz w:val="28"/>
                <w:szCs w:val="28"/>
              </w:rPr>
              <w:t xml:space="preserve"> meeting</w:t>
            </w:r>
          </w:p>
        </w:tc>
      </w:tr>
      <w:tr w:rsidR="00AE5A6B" w14:paraId="4C05B4F5" w14:textId="77777777" w:rsidTr="001D567E">
        <w:tc>
          <w:tcPr>
            <w:tcW w:w="9781" w:type="dxa"/>
            <w:gridSpan w:val="3"/>
          </w:tcPr>
          <w:p w14:paraId="63804C8D" w14:textId="77777777" w:rsidR="00AE5A6B" w:rsidRDefault="00AE5A6B" w:rsidP="00AE5A6B">
            <w:pPr>
              <w:ind w:left="0" w:firstLine="0"/>
              <w:jc w:val="center"/>
            </w:pPr>
          </w:p>
        </w:tc>
      </w:tr>
      <w:tr w:rsidR="00AE5A6B" w14:paraId="0B6E02D1" w14:textId="77777777" w:rsidTr="001D567E">
        <w:tc>
          <w:tcPr>
            <w:tcW w:w="9781" w:type="dxa"/>
            <w:gridSpan w:val="3"/>
          </w:tcPr>
          <w:p w14:paraId="11FBFEE3" w14:textId="77777777" w:rsidR="00AE5A6B" w:rsidRDefault="00AE5A6B" w:rsidP="00AE5A6B">
            <w:pPr>
              <w:ind w:left="0" w:firstLine="0"/>
              <w:jc w:val="center"/>
            </w:pPr>
          </w:p>
        </w:tc>
      </w:tr>
      <w:tr w:rsidR="00AE5A6B" w14:paraId="33C34670" w14:textId="77777777" w:rsidTr="001D567E">
        <w:tc>
          <w:tcPr>
            <w:tcW w:w="3500" w:type="dxa"/>
          </w:tcPr>
          <w:p w14:paraId="166EAFD2" w14:textId="77777777" w:rsidR="00AE5A6B" w:rsidRPr="00AE5A6B" w:rsidRDefault="754DD108" w:rsidP="754DD108">
            <w:pPr>
              <w:ind w:left="0" w:firstLine="0"/>
              <w:jc w:val="left"/>
              <w:rPr>
                <w:b/>
                <w:bCs/>
              </w:rPr>
            </w:pPr>
            <w:r w:rsidRPr="754DD108">
              <w:rPr>
                <w:b/>
                <w:bCs/>
              </w:rPr>
              <w:t>Present:</w:t>
            </w:r>
          </w:p>
        </w:tc>
        <w:tc>
          <w:tcPr>
            <w:tcW w:w="2879" w:type="dxa"/>
          </w:tcPr>
          <w:p w14:paraId="2F5BBEFE" w14:textId="77777777" w:rsidR="00AE5A6B" w:rsidRDefault="00AE5A6B" w:rsidP="00AE5A6B">
            <w:pPr>
              <w:ind w:left="0" w:firstLine="0"/>
              <w:jc w:val="left"/>
            </w:pPr>
          </w:p>
        </w:tc>
        <w:tc>
          <w:tcPr>
            <w:tcW w:w="3402" w:type="dxa"/>
          </w:tcPr>
          <w:p w14:paraId="6DBAD67C" w14:textId="77777777" w:rsidR="00AE5A6B" w:rsidRDefault="00AE5A6B" w:rsidP="00AE5A6B">
            <w:pPr>
              <w:ind w:left="0" w:firstLine="0"/>
              <w:jc w:val="left"/>
            </w:pPr>
          </w:p>
        </w:tc>
      </w:tr>
      <w:tr w:rsidR="002600F8" w14:paraId="5BCE492D" w14:textId="77777777" w:rsidTr="00D237E0">
        <w:trPr>
          <w:trHeight w:val="425"/>
        </w:trPr>
        <w:tc>
          <w:tcPr>
            <w:tcW w:w="6379" w:type="dxa"/>
            <w:gridSpan w:val="2"/>
          </w:tcPr>
          <w:p w14:paraId="65720609" w14:textId="33A42556" w:rsidR="002600F8" w:rsidRDefault="009459C0" w:rsidP="00AE5A6B">
            <w:pPr>
              <w:ind w:left="0" w:firstLine="0"/>
              <w:jc w:val="left"/>
            </w:pPr>
            <w:r>
              <w:t>Dr David Fletcher (Chair)</w:t>
            </w:r>
          </w:p>
        </w:tc>
        <w:tc>
          <w:tcPr>
            <w:tcW w:w="3402" w:type="dxa"/>
          </w:tcPr>
          <w:p w14:paraId="625E6ED2" w14:textId="77777777" w:rsidR="002600F8" w:rsidRDefault="002600F8" w:rsidP="00AE5A6B">
            <w:pPr>
              <w:ind w:left="0" w:firstLine="0"/>
              <w:jc w:val="left"/>
            </w:pPr>
          </w:p>
        </w:tc>
      </w:tr>
      <w:tr w:rsidR="002600F8" w14:paraId="1C2E3FCF" w14:textId="77777777" w:rsidTr="00D223C3">
        <w:tc>
          <w:tcPr>
            <w:tcW w:w="3500" w:type="dxa"/>
          </w:tcPr>
          <w:p w14:paraId="13DA29DA" w14:textId="754350FF" w:rsidR="002600F8" w:rsidRPr="00320174" w:rsidRDefault="00FA79AF" w:rsidP="002600F8">
            <w:r>
              <w:t>Jack Harrison</w:t>
            </w:r>
          </w:p>
        </w:tc>
        <w:tc>
          <w:tcPr>
            <w:tcW w:w="2879" w:type="dxa"/>
          </w:tcPr>
          <w:p w14:paraId="33845641" w14:textId="4162D3ED" w:rsidR="002600F8" w:rsidRPr="00320174" w:rsidRDefault="00312AAE" w:rsidP="002600F8">
            <w:r>
              <w:t>Professor Peter Marsh</w:t>
            </w:r>
          </w:p>
        </w:tc>
        <w:tc>
          <w:tcPr>
            <w:tcW w:w="3402" w:type="dxa"/>
          </w:tcPr>
          <w:p w14:paraId="76EDCF15" w14:textId="434D2876" w:rsidR="002600F8" w:rsidRPr="00320174" w:rsidRDefault="00312AAE" w:rsidP="002600F8">
            <w:r>
              <w:t>Jo Norry</w:t>
            </w:r>
          </w:p>
        </w:tc>
      </w:tr>
      <w:tr w:rsidR="00312AAE" w14:paraId="227BDA8D" w14:textId="77777777" w:rsidTr="001D567E">
        <w:tc>
          <w:tcPr>
            <w:tcW w:w="3500" w:type="dxa"/>
          </w:tcPr>
          <w:p w14:paraId="3552A052" w14:textId="2C34E41E" w:rsidR="00312AAE" w:rsidRPr="00320174" w:rsidRDefault="00312AAE" w:rsidP="00312AAE">
            <w:r>
              <w:t>Nick Whitaker</w:t>
            </w:r>
          </w:p>
        </w:tc>
        <w:tc>
          <w:tcPr>
            <w:tcW w:w="2879" w:type="dxa"/>
          </w:tcPr>
          <w:p w14:paraId="3DDD4580" w14:textId="21AB6E72" w:rsidR="00312AAE" w:rsidRPr="00320174" w:rsidRDefault="00312AAE" w:rsidP="00312AAE"/>
        </w:tc>
        <w:tc>
          <w:tcPr>
            <w:tcW w:w="3402" w:type="dxa"/>
          </w:tcPr>
          <w:p w14:paraId="6CC025ED" w14:textId="28A0AB9E" w:rsidR="00312AAE" w:rsidRPr="00320174" w:rsidRDefault="00312AAE" w:rsidP="00312AAE"/>
        </w:tc>
      </w:tr>
    </w:tbl>
    <w:p w14:paraId="29E5DC8A" w14:textId="77777777" w:rsidR="00284A46" w:rsidRDefault="00284A46" w:rsidP="00284A46"/>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06"/>
        <w:gridCol w:w="2874"/>
        <w:gridCol w:w="3401"/>
      </w:tblGrid>
      <w:tr w:rsidR="00AE5A6B" w14:paraId="38221BED" w14:textId="77777777" w:rsidTr="00D223C3">
        <w:tc>
          <w:tcPr>
            <w:tcW w:w="3506" w:type="dxa"/>
          </w:tcPr>
          <w:p w14:paraId="724A5E04" w14:textId="77777777" w:rsidR="00AE5A6B" w:rsidRPr="00AE5A6B" w:rsidRDefault="754DD108" w:rsidP="754DD108">
            <w:pPr>
              <w:ind w:left="0" w:firstLine="0"/>
              <w:jc w:val="left"/>
              <w:rPr>
                <w:b/>
                <w:bCs/>
              </w:rPr>
            </w:pPr>
            <w:r w:rsidRPr="754DD108">
              <w:rPr>
                <w:b/>
                <w:bCs/>
              </w:rPr>
              <w:t>In attendance:</w:t>
            </w:r>
          </w:p>
        </w:tc>
        <w:tc>
          <w:tcPr>
            <w:tcW w:w="2874" w:type="dxa"/>
          </w:tcPr>
          <w:p w14:paraId="2A05AF06" w14:textId="77777777" w:rsidR="00AE5A6B" w:rsidRDefault="00AE5A6B" w:rsidP="00AE5A6B">
            <w:pPr>
              <w:ind w:left="0" w:firstLine="0"/>
              <w:jc w:val="left"/>
            </w:pPr>
          </w:p>
        </w:tc>
        <w:tc>
          <w:tcPr>
            <w:tcW w:w="3401" w:type="dxa"/>
          </w:tcPr>
          <w:p w14:paraId="37183E7D" w14:textId="77777777" w:rsidR="00AE5A6B" w:rsidRDefault="00AE5A6B" w:rsidP="00AE5A6B">
            <w:pPr>
              <w:ind w:left="0" w:firstLine="0"/>
              <w:jc w:val="left"/>
            </w:pPr>
          </w:p>
        </w:tc>
      </w:tr>
      <w:tr w:rsidR="006F1D28" w14:paraId="70CAE044" w14:textId="77777777" w:rsidTr="00D223C3">
        <w:tc>
          <w:tcPr>
            <w:tcW w:w="3506" w:type="dxa"/>
          </w:tcPr>
          <w:p w14:paraId="0F9616C3" w14:textId="02A14A59" w:rsidR="006F1D28" w:rsidRPr="00013FDC" w:rsidRDefault="006F1D28" w:rsidP="006F1D28">
            <w:r>
              <w:t>Cath Smith (Secretary)</w:t>
            </w:r>
          </w:p>
        </w:tc>
        <w:tc>
          <w:tcPr>
            <w:tcW w:w="2874" w:type="dxa"/>
          </w:tcPr>
          <w:p w14:paraId="0BF3EB25" w14:textId="00ADF3C2" w:rsidR="006F1D28" w:rsidRPr="00013FDC" w:rsidRDefault="006F1D28" w:rsidP="006F1D28">
            <w:r>
              <w:t>Caroline Thomas</w:t>
            </w:r>
          </w:p>
        </w:tc>
        <w:tc>
          <w:tcPr>
            <w:tcW w:w="3401" w:type="dxa"/>
          </w:tcPr>
          <w:p w14:paraId="279095AD" w14:textId="6440E7D5" w:rsidR="006F1D28" w:rsidRPr="00013FDC" w:rsidRDefault="006F1D28" w:rsidP="006F1D28">
            <w:pPr>
              <w:ind w:left="0" w:firstLine="0"/>
              <w:jc w:val="left"/>
            </w:pPr>
          </w:p>
        </w:tc>
      </w:tr>
    </w:tbl>
    <w:p w14:paraId="0CF0534F" w14:textId="09FAE165" w:rsidR="00614453" w:rsidRDefault="00614453" w:rsidP="00284A46"/>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06"/>
        <w:gridCol w:w="2874"/>
        <w:gridCol w:w="3401"/>
      </w:tblGrid>
      <w:tr w:rsidR="006F1D28" w14:paraId="2C5D734F" w14:textId="77777777" w:rsidTr="00AF5280">
        <w:tc>
          <w:tcPr>
            <w:tcW w:w="3506" w:type="dxa"/>
          </w:tcPr>
          <w:p w14:paraId="029B8F57" w14:textId="5AB41FA3" w:rsidR="006F1D28" w:rsidRPr="00AE5A6B" w:rsidRDefault="006F1D28" w:rsidP="00AF5280">
            <w:pPr>
              <w:ind w:left="0" w:firstLine="0"/>
              <w:jc w:val="left"/>
              <w:rPr>
                <w:b/>
                <w:bCs/>
              </w:rPr>
            </w:pPr>
            <w:r>
              <w:rPr>
                <w:b/>
                <w:bCs/>
              </w:rPr>
              <w:t>Apologies</w:t>
            </w:r>
            <w:r w:rsidRPr="754DD108">
              <w:rPr>
                <w:b/>
                <w:bCs/>
              </w:rPr>
              <w:t>:</w:t>
            </w:r>
          </w:p>
        </w:tc>
        <w:tc>
          <w:tcPr>
            <w:tcW w:w="2874" w:type="dxa"/>
          </w:tcPr>
          <w:p w14:paraId="24D6B6FA" w14:textId="77777777" w:rsidR="006F1D28" w:rsidRDefault="006F1D28" w:rsidP="00AF5280">
            <w:pPr>
              <w:ind w:left="0" w:firstLine="0"/>
              <w:jc w:val="left"/>
            </w:pPr>
          </w:p>
        </w:tc>
        <w:tc>
          <w:tcPr>
            <w:tcW w:w="3401" w:type="dxa"/>
          </w:tcPr>
          <w:p w14:paraId="5C365B67" w14:textId="77777777" w:rsidR="006F1D28" w:rsidRDefault="006F1D28" w:rsidP="00AF5280">
            <w:pPr>
              <w:ind w:left="0" w:firstLine="0"/>
              <w:jc w:val="left"/>
            </w:pPr>
          </w:p>
        </w:tc>
      </w:tr>
      <w:tr w:rsidR="006F1D28" w:rsidRPr="00013FDC" w14:paraId="191B9ECA" w14:textId="77777777" w:rsidTr="00AF5280">
        <w:tc>
          <w:tcPr>
            <w:tcW w:w="3506" w:type="dxa"/>
          </w:tcPr>
          <w:p w14:paraId="181D5EF7" w14:textId="7BB52A05" w:rsidR="006F1D28" w:rsidRPr="00013FDC" w:rsidRDefault="00312AAE" w:rsidP="009A66FA">
            <w:r>
              <w:t xml:space="preserve">David Lowen </w:t>
            </w:r>
          </w:p>
        </w:tc>
        <w:tc>
          <w:tcPr>
            <w:tcW w:w="2874" w:type="dxa"/>
          </w:tcPr>
          <w:p w14:paraId="39D0E539" w14:textId="6E76DB67" w:rsidR="006F1D28" w:rsidRPr="00013FDC" w:rsidRDefault="009A66FA" w:rsidP="00AF5280">
            <w:r>
              <w:t>Tracey Lancaster</w:t>
            </w:r>
          </w:p>
        </w:tc>
        <w:tc>
          <w:tcPr>
            <w:tcW w:w="3401" w:type="dxa"/>
          </w:tcPr>
          <w:p w14:paraId="1DF69E17" w14:textId="47081CB4" w:rsidR="006F1D28" w:rsidRPr="00013FDC" w:rsidRDefault="009A66FA" w:rsidP="00AF5280">
            <w:pPr>
              <w:ind w:left="0" w:firstLine="0"/>
              <w:jc w:val="left"/>
            </w:pPr>
            <w:r>
              <w:t>Professor Peter Slee</w:t>
            </w:r>
          </w:p>
        </w:tc>
      </w:tr>
    </w:tbl>
    <w:p w14:paraId="78A5903E" w14:textId="77777777" w:rsidR="006F1D28" w:rsidRDefault="006F1D28" w:rsidP="00284A46"/>
    <w:p w14:paraId="39B43795" w14:textId="5A46BDCE" w:rsidR="006F1D28" w:rsidRPr="00E05519" w:rsidRDefault="007718E5" w:rsidP="006F1D28">
      <w:pPr>
        <w:rPr>
          <w:i/>
          <w:sz w:val="20"/>
          <w:szCs w:val="20"/>
        </w:rPr>
      </w:pPr>
      <w:r w:rsidRPr="00E05519">
        <w:rPr>
          <w:i/>
          <w:sz w:val="20"/>
          <w:szCs w:val="20"/>
        </w:rPr>
        <w:t xml:space="preserve">*as indicated in the proceedings. </w:t>
      </w:r>
    </w:p>
    <w:p w14:paraId="3B05C321" w14:textId="77777777" w:rsidR="00E05519" w:rsidRPr="00E468E7" w:rsidRDefault="00E05519" w:rsidP="00284A46">
      <w:pPr>
        <w:rPr>
          <w:i/>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81"/>
      </w:tblGrid>
      <w:tr w:rsidR="00AE5A6B" w14:paraId="332C7097" w14:textId="77777777" w:rsidTr="000C1362">
        <w:tc>
          <w:tcPr>
            <w:tcW w:w="9781" w:type="dxa"/>
          </w:tcPr>
          <w:p w14:paraId="7C611340" w14:textId="77777777" w:rsidR="00AE5A6B" w:rsidRDefault="00AE5A6B" w:rsidP="00AE5A6B">
            <w:pPr>
              <w:ind w:left="0" w:firstLine="0"/>
              <w:jc w:val="left"/>
            </w:pPr>
          </w:p>
        </w:tc>
      </w:tr>
      <w:tr w:rsidR="00AE5A6B" w14:paraId="48CEB3EC" w14:textId="77777777" w:rsidTr="754DD108">
        <w:tc>
          <w:tcPr>
            <w:tcW w:w="9781" w:type="dxa"/>
            <w:shd w:val="clear" w:color="auto" w:fill="E0E0E0"/>
          </w:tcPr>
          <w:p w14:paraId="4AE831E3" w14:textId="77777777" w:rsidR="00AE5A6B" w:rsidRPr="008340EF" w:rsidRDefault="754DD108" w:rsidP="754DD108">
            <w:pPr>
              <w:ind w:left="0" w:firstLine="0"/>
              <w:jc w:val="left"/>
              <w:rPr>
                <w:b/>
                <w:bCs/>
                <w:sz w:val="28"/>
                <w:szCs w:val="28"/>
              </w:rPr>
            </w:pPr>
            <w:r w:rsidRPr="754DD108">
              <w:rPr>
                <w:b/>
                <w:bCs/>
                <w:sz w:val="28"/>
                <w:szCs w:val="28"/>
              </w:rPr>
              <w:t>Part A: Preliminary Items</w:t>
            </w:r>
          </w:p>
        </w:tc>
      </w:tr>
    </w:tbl>
    <w:p w14:paraId="581A6602" w14:textId="2057B29C" w:rsidR="008340EF" w:rsidRDefault="008340EF" w:rsidP="009459C0">
      <w:pPr>
        <w:ind w:left="0" w:firstLine="0"/>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7938"/>
      </w:tblGrid>
      <w:tr w:rsidR="00700D2F" w14:paraId="7049717A" w14:textId="77777777" w:rsidTr="000C1362">
        <w:tc>
          <w:tcPr>
            <w:tcW w:w="9781" w:type="dxa"/>
            <w:gridSpan w:val="2"/>
          </w:tcPr>
          <w:p w14:paraId="171DE0E5" w14:textId="1BF2C0BF" w:rsidR="00700D2F" w:rsidRPr="00EE35FD" w:rsidRDefault="00700D2F" w:rsidP="754DD108">
            <w:pPr>
              <w:ind w:left="0" w:firstLine="0"/>
              <w:jc w:val="left"/>
              <w:rPr>
                <w:b/>
                <w:sz w:val="26"/>
                <w:szCs w:val="26"/>
              </w:rPr>
            </w:pPr>
            <w:r w:rsidRPr="00EE35FD">
              <w:rPr>
                <w:b/>
                <w:sz w:val="26"/>
                <w:szCs w:val="26"/>
              </w:rPr>
              <w:t>Declarations of interest</w:t>
            </w:r>
            <w:r w:rsidR="00D04FAE">
              <w:rPr>
                <w:b/>
                <w:sz w:val="26"/>
                <w:szCs w:val="26"/>
              </w:rPr>
              <w:t>s</w:t>
            </w:r>
          </w:p>
        </w:tc>
      </w:tr>
      <w:tr w:rsidR="00700D2F" w14:paraId="77E9579C" w14:textId="77777777" w:rsidTr="00A03514">
        <w:tc>
          <w:tcPr>
            <w:tcW w:w="1843" w:type="dxa"/>
          </w:tcPr>
          <w:p w14:paraId="02F0AFCF" w14:textId="77777777" w:rsidR="00700D2F" w:rsidRDefault="00700D2F" w:rsidP="754DD108">
            <w:pPr>
              <w:ind w:left="0" w:firstLine="0"/>
              <w:jc w:val="left"/>
            </w:pPr>
          </w:p>
        </w:tc>
        <w:tc>
          <w:tcPr>
            <w:tcW w:w="7938" w:type="dxa"/>
          </w:tcPr>
          <w:p w14:paraId="63881DBA" w14:textId="3B81F069" w:rsidR="00700D2F" w:rsidRDefault="00700D2F" w:rsidP="754DD108">
            <w:pPr>
              <w:ind w:left="0" w:firstLine="0"/>
              <w:jc w:val="left"/>
            </w:pPr>
          </w:p>
        </w:tc>
      </w:tr>
      <w:tr w:rsidR="00813CEE" w14:paraId="29D9263D" w14:textId="77777777" w:rsidTr="00A03514">
        <w:tc>
          <w:tcPr>
            <w:tcW w:w="1843" w:type="dxa"/>
          </w:tcPr>
          <w:p w14:paraId="65AA5F51" w14:textId="77777777" w:rsidR="00813CEE" w:rsidRDefault="00813CEE" w:rsidP="00B7521D">
            <w:pPr>
              <w:pStyle w:val="ListParagraph"/>
              <w:numPr>
                <w:ilvl w:val="0"/>
                <w:numId w:val="1"/>
              </w:numPr>
              <w:ind w:hanging="720"/>
              <w:jc w:val="left"/>
            </w:pPr>
          </w:p>
        </w:tc>
        <w:tc>
          <w:tcPr>
            <w:tcW w:w="7938" w:type="dxa"/>
          </w:tcPr>
          <w:p w14:paraId="5417A31B" w14:textId="656EC26B" w:rsidR="00813CEE" w:rsidRDefault="006F1D28" w:rsidP="00AE4880">
            <w:pPr>
              <w:ind w:left="0" w:firstLine="0"/>
            </w:pPr>
            <w:r>
              <w:t>No declarations of interest were received.</w:t>
            </w:r>
          </w:p>
        </w:tc>
      </w:tr>
      <w:tr w:rsidR="009A7AEE" w14:paraId="50C98A18" w14:textId="77777777" w:rsidTr="000C1362">
        <w:tc>
          <w:tcPr>
            <w:tcW w:w="9781" w:type="dxa"/>
            <w:gridSpan w:val="2"/>
          </w:tcPr>
          <w:p w14:paraId="10EF8B8E" w14:textId="77777777" w:rsidR="009A7AEE" w:rsidRDefault="009A7AEE" w:rsidP="754DD108">
            <w:pPr>
              <w:ind w:left="0" w:firstLine="0"/>
              <w:jc w:val="left"/>
            </w:pPr>
          </w:p>
        </w:tc>
      </w:tr>
      <w:tr w:rsidR="00AE5A6B" w14:paraId="27CBE262" w14:textId="77777777" w:rsidTr="000C1362">
        <w:tc>
          <w:tcPr>
            <w:tcW w:w="9781" w:type="dxa"/>
            <w:gridSpan w:val="2"/>
          </w:tcPr>
          <w:p w14:paraId="07C83CA9" w14:textId="77777777" w:rsidR="00AE5A6B" w:rsidRPr="00006329" w:rsidRDefault="00560EE8" w:rsidP="754DD108">
            <w:pPr>
              <w:ind w:left="0" w:firstLine="0"/>
              <w:jc w:val="left"/>
              <w:rPr>
                <w:b/>
                <w:bCs/>
                <w:sz w:val="26"/>
                <w:szCs w:val="26"/>
              </w:rPr>
            </w:pPr>
            <w:r>
              <w:br w:type="page"/>
            </w:r>
            <w:r w:rsidR="754DD108" w:rsidRPr="754DD108">
              <w:rPr>
                <w:b/>
                <w:bCs/>
                <w:sz w:val="26"/>
                <w:szCs w:val="26"/>
              </w:rPr>
              <w:t>Minutes</w:t>
            </w:r>
          </w:p>
        </w:tc>
      </w:tr>
      <w:tr w:rsidR="00AE5A6B" w14:paraId="46686BEE" w14:textId="77777777" w:rsidTr="00A03514">
        <w:tc>
          <w:tcPr>
            <w:tcW w:w="1843" w:type="dxa"/>
          </w:tcPr>
          <w:p w14:paraId="53B88BEA" w14:textId="77777777" w:rsidR="00AE5A6B" w:rsidRPr="00AE5A6B" w:rsidRDefault="00AE5A6B" w:rsidP="00AE5A6B">
            <w:pPr>
              <w:ind w:left="0" w:firstLine="0"/>
              <w:jc w:val="left"/>
            </w:pPr>
          </w:p>
        </w:tc>
        <w:tc>
          <w:tcPr>
            <w:tcW w:w="7938" w:type="dxa"/>
          </w:tcPr>
          <w:p w14:paraId="69DC6054" w14:textId="77777777" w:rsidR="00AE5A6B" w:rsidRDefault="00AE5A6B" w:rsidP="00AE5A6B">
            <w:pPr>
              <w:ind w:left="0" w:firstLine="0"/>
              <w:jc w:val="left"/>
            </w:pPr>
          </w:p>
        </w:tc>
      </w:tr>
      <w:tr w:rsidR="00AE5A6B" w14:paraId="71B22FFE" w14:textId="77777777" w:rsidTr="00A03514">
        <w:tc>
          <w:tcPr>
            <w:tcW w:w="1843" w:type="dxa"/>
          </w:tcPr>
          <w:p w14:paraId="2F015524" w14:textId="77777777" w:rsidR="00AE5A6B" w:rsidRPr="00AE5A6B" w:rsidRDefault="00AE5A6B" w:rsidP="00B7521D">
            <w:pPr>
              <w:pStyle w:val="ListParagraph"/>
              <w:numPr>
                <w:ilvl w:val="0"/>
                <w:numId w:val="1"/>
              </w:numPr>
              <w:ind w:hanging="686"/>
              <w:jc w:val="left"/>
            </w:pPr>
          </w:p>
        </w:tc>
        <w:tc>
          <w:tcPr>
            <w:tcW w:w="7938" w:type="dxa"/>
          </w:tcPr>
          <w:p w14:paraId="612C0B16" w14:textId="5281D1B7" w:rsidR="000A3B30" w:rsidRPr="008213A0" w:rsidRDefault="754DD108" w:rsidP="00E076E9">
            <w:pPr>
              <w:ind w:left="0" w:firstLine="0"/>
            </w:pPr>
            <w:r>
              <w:t>The</w:t>
            </w:r>
            <w:r w:rsidR="009459C0">
              <w:t xml:space="preserve"> </w:t>
            </w:r>
            <w:r>
              <w:t xml:space="preserve">Committee </w:t>
            </w:r>
            <w:r w:rsidRPr="754DD108">
              <w:rPr>
                <w:b/>
                <w:bCs/>
              </w:rPr>
              <w:t>AGREED</w:t>
            </w:r>
            <w:r>
              <w:t xml:space="preserve"> that the </w:t>
            </w:r>
            <w:r w:rsidR="009459C0">
              <w:t xml:space="preserve">minutes of its meeting held on </w:t>
            </w:r>
            <w:r w:rsidR="006F1D28">
              <w:t>18 January 2019</w:t>
            </w:r>
            <w:r>
              <w:t xml:space="preserve"> were an accurate record (paper reference </w:t>
            </w:r>
            <w:r w:rsidR="009459C0">
              <w:t>GON</w:t>
            </w:r>
            <w:r>
              <w:t>-201</w:t>
            </w:r>
            <w:r w:rsidR="009459C0">
              <w:t>8</w:t>
            </w:r>
            <w:r>
              <w:t>-0</w:t>
            </w:r>
            <w:r w:rsidR="006F1D28">
              <w:t>21</w:t>
            </w:r>
            <w:r>
              <w:t>)</w:t>
            </w:r>
            <w:r w:rsidR="00C90761">
              <w:t xml:space="preserve"> subject to amending minute 036(b</w:t>
            </w:r>
            <w:proofErr w:type="gramStart"/>
            <w:r w:rsidR="00C90761">
              <w:t>).2018.GON</w:t>
            </w:r>
            <w:proofErr w:type="gramEnd"/>
            <w:r w:rsidR="00C90761">
              <w:t xml:space="preserve"> </w:t>
            </w:r>
            <w:r w:rsidR="005A196D">
              <w:t>to replace</w:t>
            </w:r>
            <w:r w:rsidR="001A3101">
              <w:t xml:space="preserve"> </w:t>
            </w:r>
            <w:r w:rsidR="00C62A06">
              <w:t>‘</w:t>
            </w:r>
            <w:r w:rsidR="001A3101">
              <w:t>encouraging</w:t>
            </w:r>
            <w:r w:rsidR="00C62A06">
              <w:t>’</w:t>
            </w:r>
            <w:r w:rsidR="001A3101">
              <w:t xml:space="preserve"> </w:t>
            </w:r>
            <w:r w:rsidR="005A196D">
              <w:t>with</w:t>
            </w:r>
            <w:r w:rsidR="001A3101">
              <w:t xml:space="preserve"> </w:t>
            </w:r>
            <w:r w:rsidR="00C62A06">
              <w:t>‘</w:t>
            </w:r>
            <w:r w:rsidR="001A3101">
              <w:t>ensuring</w:t>
            </w:r>
            <w:r w:rsidR="00C62A06">
              <w:t>’</w:t>
            </w:r>
            <w:r w:rsidR="001A3101">
              <w:t xml:space="preserve"> </w:t>
            </w:r>
            <w:r w:rsidR="00E076E9">
              <w:t>that</w:t>
            </w:r>
            <w:r w:rsidR="00F20C1C">
              <w:t xml:space="preserve"> </w:t>
            </w:r>
            <w:r w:rsidR="002A6A9E">
              <w:t>suppliers</w:t>
            </w:r>
            <w:r w:rsidR="00E076E9">
              <w:t xml:space="preserve"> registered with the tool and completed</w:t>
            </w:r>
            <w:r w:rsidR="00F20C1C">
              <w:t xml:space="preserve"> any outstanding supplier actions</w:t>
            </w:r>
            <w:r w:rsidR="002A6A9E">
              <w:t xml:space="preserve"> in relation to modern slavery. </w:t>
            </w:r>
          </w:p>
        </w:tc>
      </w:tr>
      <w:tr w:rsidR="00E13CE1" w14:paraId="7E6AE9D7" w14:textId="77777777" w:rsidTr="00A03514">
        <w:tc>
          <w:tcPr>
            <w:tcW w:w="1843" w:type="dxa"/>
          </w:tcPr>
          <w:p w14:paraId="5BE81DC8" w14:textId="77777777" w:rsidR="00E13CE1" w:rsidRDefault="00E13CE1" w:rsidP="00AE5A6B">
            <w:pPr>
              <w:ind w:left="0" w:firstLine="0"/>
              <w:jc w:val="left"/>
            </w:pPr>
          </w:p>
        </w:tc>
        <w:tc>
          <w:tcPr>
            <w:tcW w:w="7938" w:type="dxa"/>
          </w:tcPr>
          <w:p w14:paraId="72CB5AE5" w14:textId="77777777" w:rsidR="00E13CE1" w:rsidRDefault="00E13CE1" w:rsidP="00AE5A6B">
            <w:pPr>
              <w:ind w:left="0" w:firstLine="0"/>
              <w:jc w:val="left"/>
            </w:pPr>
          </w:p>
        </w:tc>
      </w:tr>
      <w:tr w:rsidR="00AE5A6B" w14:paraId="36F17B47" w14:textId="77777777" w:rsidTr="000C1362">
        <w:tc>
          <w:tcPr>
            <w:tcW w:w="9781" w:type="dxa"/>
            <w:gridSpan w:val="2"/>
          </w:tcPr>
          <w:p w14:paraId="6699D79C" w14:textId="77777777" w:rsidR="00AE5A6B" w:rsidRPr="00006329" w:rsidRDefault="754DD108" w:rsidP="754DD108">
            <w:pPr>
              <w:ind w:left="0" w:firstLine="0"/>
              <w:jc w:val="left"/>
              <w:rPr>
                <w:b/>
                <w:bCs/>
                <w:sz w:val="26"/>
                <w:szCs w:val="26"/>
              </w:rPr>
            </w:pPr>
            <w:r w:rsidRPr="754DD108">
              <w:rPr>
                <w:b/>
                <w:bCs/>
                <w:sz w:val="26"/>
                <w:szCs w:val="26"/>
              </w:rPr>
              <w:t>Matters arising</w:t>
            </w:r>
          </w:p>
        </w:tc>
      </w:tr>
      <w:tr w:rsidR="00AE5A6B" w14:paraId="10E9255B" w14:textId="77777777" w:rsidTr="00A03514">
        <w:tc>
          <w:tcPr>
            <w:tcW w:w="1843" w:type="dxa"/>
          </w:tcPr>
          <w:p w14:paraId="69131314" w14:textId="77777777" w:rsidR="00AE5A6B" w:rsidRPr="00AE5A6B" w:rsidRDefault="00AE5A6B" w:rsidP="00AE5A6B">
            <w:pPr>
              <w:ind w:left="0" w:firstLine="0"/>
              <w:jc w:val="left"/>
            </w:pPr>
          </w:p>
        </w:tc>
        <w:tc>
          <w:tcPr>
            <w:tcW w:w="7938" w:type="dxa"/>
          </w:tcPr>
          <w:p w14:paraId="1BCFE0A0" w14:textId="77777777" w:rsidR="00AE5A6B" w:rsidRDefault="00AE5A6B" w:rsidP="00AE5A6B">
            <w:pPr>
              <w:ind w:left="0" w:firstLine="0"/>
              <w:jc w:val="left"/>
            </w:pPr>
          </w:p>
        </w:tc>
      </w:tr>
      <w:tr w:rsidR="00AE5A6B" w14:paraId="40C81FE3" w14:textId="77777777" w:rsidTr="00A03514">
        <w:tc>
          <w:tcPr>
            <w:tcW w:w="1843" w:type="dxa"/>
          </w:tcPr>
          <w:p w14:paraId="5B4AD59F" w14:textId="77777777" w:rsidR="00AE5A6B" w:rsidRPr="00AE5A6B" w:rsidRDefault="00AE5A6B" w:rsidP="00B7521D">
            <w:pPr>
              <w:pStyle w:val="ListParagraph"/>
              <w:numPr>
                <w:ilvl w:val="0"/>
                <w:numId w:val="1"/>
              </w:numPr>
              <w:ind w:hanging="720"/>
              <w:jc w:val="left"/>
            </w:pPr>
          </w:p>
        </w:tc>
        <w:tc>
          <w:tcPr>
            <w:tcW w:w="7938" w:type="dxa"/>
          </w:tcPr>
          <w:p w14:paraId="60F20C20" w14:textId="74520F45" w:rsidR="00AE5A6B" w:rsidRPr="00DE3C55" w:rsidRDefault="006507E3" w:rsidP="006F1D28">
            <w:pPr>
              <w:ind w:left="0" w:firstLine="0"/>
            </w:pPr>
            <w:r w:rsidRPr="00DE3C55">
              <w:t xml:space="preserve">The Chair presented a report on the matters arising from the minutes of the previous meeting of the Committee held on </w:t>
            </w:r>
            <w:r w:rsidR="006F1D28">
              <w:t>18 January 2019</w:t>
            </w:r>
            <w:r w:rsidR="00DA2F44" w:rsidRPr="00DE3C55">
              <w:t xml:space="preserve"> (paper reference GON-2018-0</w:t>
            </w:r>
            <w:r w:rsidR="006F1D28">
              <w:t>22</w:t>
            </w:r>
            <w:r w:rsidRPr="00DE3C55">
              <w:t xml:space="preserve">).  It was </w:t>
            </w:r>
            <w:r w:rsidRPr="00DE3C55">
              <w:rPr>
                <w:b/>
              </w:rPr>
              <w:t>reported</w:t>
            </w:r>
            <w:r w:rsidRPr="00DE3C55">
              <w:t xml:space="preserve"> that:</w:t>
            </w:r>
          </w:p>
        </w:tc>
      </w:tr>
      <w:tr w:rsidR="00E618ED" w14:paraId="6FCE8775" w14:textId="77777777" w:rsidTr="00A03514">
        <w:tc>
          <w:tcPr>
            <w:tcW w:w="1843" w:type="dxa"/>
          </w:tcPr>
          <w:p w14:paraId="20E671AB" w14:textId="77777777" w:rsidR="00E618ED" w:rsidRPr="00AE5A6B" w:rsidRDefault="00E618ED" w:rsidP="00E618ED">
            <w:pPr>
              <w:pStyle w:val="ListParagraph"/>
              <w:ind w:firstLine="0"/>
              <w:jc w:val="left"/>
            </w:pPr>
          </w:p>
        </w:tc>
        <w:tc>
          <w:tcPr>
            <w:tcW w:w="7938" w:type="dxa"/>
          </w:tcPr>
          <w:p w14:paraId="43A36E62" w14:textId="77777777" w:rsidR="00E618ED" w:rsidRPr="00DE3C55" w:rsidRDefault="00E618ED" w:rsidP="006507E3">
            <w:pPr>
              <w:ind w:left="0" w:firstLine="0"/>
            </w:pPr>
          </w:p>
        </w:tc>
      </w:tr>
      <w:tr w:rsidR="00E618ED" w14:paraId="0FD16661" w14:textId="77777777" w:rsidTr="00A03514">
        <w:tc>
          <w:tcPr>
            <w:tcW w:w="1843" w:type="dxa"/>
          </w:tcPr>
          <w:p w14:paraId="612F75E2" w14:textId="77777777" w:rsidR="00E618ED" w:rsidRPr="00AE5A6B" w:rsidRDefault="00E618ED" w:rsidP="00E618ED">
            <w:pPr>
              <w:pStyle w:val="ListParagraph"/>
              <w:ind w:firstLine="0"/>
              <w:jc w:val="left"/>
            </w:pPr>
          </w:p>
        </w:tc>
        <w:tc>
          <w:tcPr>
            <w:tcW w:w="7938" w:type="dxa"/>
          </w:tcPr>
          <w:p w14:paraId="1D0991AC" w14:textId="6B0B1027" w:rsidR="000A3B30" w:rsidRDefault="009D45FE" w:rsidP="00B7521D">
            <w:pPr>
              <w:pStyle w:val="Default"/>
              <w:numPr>
                <w:ilvl w:val="0"/>
                <w:numId w:val="7"/>
              </w:numPr>
              <w:ind w:hanging="720"/>
              <w:jc w:val="both"/>
            </w:pPr>
            <w:r>
              <w:t>The Modern Slavery Transparency Statement was amended in line with the com</w:t>
            </w:r>
            <w:r w:rsidR="00DC1729">
              <w:t>ment made at the meeting and had</w:t>
            </w:r>
            <w:r>
              <w:t xml:space="preserve"> been published on the University’s website. </w:t>
            </w:r>
          </w:p>
          <w:p w14:paraId="2BB1844B" w14:textId="03A93BFA" w:rsidR="003F1674" w:rsidRDefault="003F1674" w:rsidP="00FC41CB">
            <w:pPr>
              <w:pStyle w:val="Default"/>
              <w:ind w:left="720"/>
              <w:jc w:val="both"/>
            </w:pPr>
          </w:p>
          <w:p w14:paraId="0E6E8B4A" w14:textId="77777777" w:rsidR="00FC41CB" w:rsidRPr="003F1674" w:rsidRDefault="00FC41CB" w:rsidP="003F1674">
            <w:pPr>
              <w:jc w:val="right"/>
            </w:pPr>
          </w:p>
          <w:p w14:paraId="54ECCD6A" w14:textId="00CE060D" w:rsidR="00377467" w:rsidRDefault="00951088" w:rsidP="00B7521D">
            <w:pPr>
              <w:pStyle w:val="Default"/>
              <w:numPr>
                <w:ilvl w:val="0"/>
                <w:numId w:val="7"/>
              </w:numPr>
              <w:ind w:hanging="720"/>
              <w:jc w:val="both"/>
            </w:pPr>
            <w:r>
              <w:lastRenderedPageBreak/>
              <w:t xml:space="preserve">The </w:t>
            </w:r>
            <w:r w:rsidR="00821326">
              <w:t xml:space="preserve">University Secretary had sent a brief communication to the Board with the Board Evaluation Survey results paper and the planned next steps and timescales. </w:t>
            </w:r>
          </w:p>
          <w:p w14:paraId="0F63F9CF" w14:textId="77777777" w:rsidR="00377467" w:rsidRDefault="00377467" w:rsidP="00377467">
            <w:pPr>
              <w:pStyle w:val="ListParagraph"/>
            </w:pPr>
          </w:p>
          <w:p w14:paraId="74CA4BF8" w14:textId="6F4D1125" w:rsidR="007F247A" w:rsidRPr="00DE3C55" w:rsidRDefault="00377467" w:rsidP="00A82D74">
            <w:pPr>
              <w:pStyle w:val="Default"/>
              <w:numPr>
                <w:ilvl w:val="0"/>
                <w:numId w:val="7"/>
              </w:numPr>
              <w:ind w:hanging="720"/>
              <w:jc w:val="both"/>
            </w:pPr>
            <w:r>
              <w:t>The</w:t>
            </w:r>
            <w:r w:rsidR="004A7CCC">
              <w:t xml:space="preserve"> University Executive Team (UET) had considered the </w:t>
            </w:r>
            <w:r>
              <w:t>t</w:t>
            </w:r>
            <w:r w:rsidR="00E71F37">
              <w:t>opics</w:t>
            </w:r>
            <w:r w:rsidR="00C65DDB">
              <w:t xml:space="preserve"> </w:t>
            </w:r>
            <w:r w:rsidR="00A82D74">
              <w:t xml:space="preserve">on which </w:t>
            </w:r>
            <w:r>
              <w:t xml:space="preserve">governors </w:t>
            </w:r>
            <w:r w:rsidR="00BD55A7">
              <w:t>had identified</w:t>
            </w:r>
            <w:r w:rsidR="00CF62D4">
              <w:t xml:space="preserve"> they would like to receive further information. </w:t>
            </w:r>
            <w:r w:rsidR="00ED0DBB">
              <w:t>These</w:t>
            </w:r>
            <w:r w:rsidR="005D1C14">
              <w:t xml:space="preserve"> would be </w:t>
            </w:r>
            <w:r>
              <w:t>included in the forthcoming away day on 26 April 2019</w:t>
            </w:r>
            <w:r w:rsidR="00CC4B5E">
              <w:t xml:space="preserve"> and would be incorporated </w:t>
            </w:r>
            <w:r w:rsidR="006E28BB">
              <w:t xml:space="preserve">into the </w:t>
            </w:r>
            <w:r w:rsidR="002329D8">
              <w:t xml:space="preserve">Board </w:t>
            </w:r>
            <w:r w:rsidR="006E28BB">
              <w:t xml:space="preserve">schedule </w:t>
            </w:r>
            <w:r w:rsidR="00726047">
              <w:t>as the year progressed</w:t>
            </w:r>
            <w:r>
              <w:t xml:space="preserve">. </w:t>
            </w:r>
            <w:r w:rsidR="00B20983">
              <w:t xml:space="preserve"> </w:t>
            </w:r>
          </w:p>
        </w:tc>
      </w:tr>
      <w:tr w:rsidR="00610092" w14:paraId="5E669575" w14:textId="77777777" w:rsidTr="00A03514">
        <w:tc>
          <w:tcPr>
            <w:tcW w:w="1843" w:type="dxa"/>
          </w:tcPr>
          <w:p w14:paraId="5673A1B9" w14:textId="77777777" w:rsidR="00610092" w:rsidRPr="00AE5A6B" w:rsidRDefault="00610092" w:rsidP="00E618ED">
            <w:pPr>
              <w:pStyle w:val="ListParagraph"/>
              <w:ind w:firstLine="0"/>
              <w:jc w:val="left"/>
            </w:pPr>
          </w:p>
        </w:tc>
        <w:tc>
          <w:tcPr>
            <w:tcW w:w="7938" w:type="dxa"/>
          </w:tcPr>
          <w:p w14:paraId="2D101E49" w14:textId="77777777" w:rsidR="00610092" w:rsidRDefault="00610092" w:rsidP="00610092">
            <w:pPr>
              <w:pStyle w:val="Default"/>
              <w:ind w:left="720"/>
              <w:jc w:val="both"/>
            </w:pPr>
          </w:p>
        </w:tc>
      </w:tr>
      <w:tr w:rsidR="00334166" w14:paraId="3A967C64" w14:textId="77777777" w:rsidTr="00A03514">
        <w:tc>
          <w:tcPr>
            <w:tcW w:w="1843" w:type="dxa"/>
          </w:tcPr>
          <w:p w14:paraId="7CB661F2" w14:textId="495612B2" w:rsidR="00334166" w:rsidRPr="00334166" w:rsidRDefault="00334166" w:rsidP="00334166">
            <w:pPr>
              <w:pStyle w:val="ListParagraph"/>
              <w:ind w:left="0" w:firstLine="0"/>
              <w:jc w:val="left"/>
              <w:rPr>
                <w:i/>
              </w:rPr>
            </w:pPr>
            <w:r w:rsidRPr="00334166">
              <w:rPr>
                <w:i/>
              </w:rPr>
              <w:t>Secretary’s Note</w:t>
            </w:r>
          </w:p>
        </w:tc>
        <w:tc>
          <w:tcPr>
            <w:tcW w:w="7938" w:type="dxa"/>
          </w:tcPr>
          <w:p w14:paraId="7BD87892" w14:textId="7FAB14E2" w:rsidR="00334166" w:rsidRDefault="00334166" w:rsidP="00334166">
            <w:pPr>
              <w:pStyle w:val="Default"/>
              <w:jc w:val="both"/>
            </w:pPr>
            <w:r w:rsidRPr="006A4C11">
              <w:rPr>
                <w:i/>
              </w:rPr>
              <w:t>Minutes 050(d</w:t>
            </w:r>
            <w:proofErr w:type="gramStart"/>
            <w:r w:rsidRPr="006A4C11">
              <w:rPr>
                <w:i/>
              </w:rPr>
              <w:t>).2018.GON</w:t>
            </w:r>
            <w:proofErr w:type="gramEnd"/>
            <w:r w:rsidRPr="006A4C11">
              <w:rPr>
                <w:i/>
              </w:rPr>
              <w:t xml:space="preserve"> – 051(b).2018.GON are exempt from publication under section 43 (Commercial Interests) of the Freedom of Information</w:t>
            </w:r>
            <w:r>
              <w:rPr>
                <w:i/>
              </w:rPr>
              <w:t xml:space="preserve"> Act 2000.</w:t>
            </w:r>
          </w:p>
        </w:tc>
      </w:tr>
      <w:tr w:rsidR="00334166" w14:paraId="01665CA1" w14:textId="77777777" w:rsidTr="00A03514">
        <w:tc>
          <w:tcPr>
            <w:tcW w:w="1843" w:type="dxa"/>
          </w:tcPr>
          <w:p w14:paraId="3FFDD7E3" w14:textId="77777777" w:rsidR="00334166" w:rsidRPr="00334166" w:rsidRDefault="00334166" w:rsidP="00334166">
            <w:pPr>
              <w:pStyle w:val="ListParagraph"/>
              <w:ind w:left="0" w:firstLine="0"/>
              <w:jc w:val="left"/>
              <w:rPr>
                <w:i/>
              </w:rPr>
            </w:pPr>
          </w:p>
        </w:tc>
        <w:tc>
          <w:tcPr>
            <w:tcW w:w="7938" w:type="dxa"/>
          </w:tcPr>
          <w:p w14:paraId="08500898" w14:textId="77777777" w:rsidR="00334166" w:rsidRDefault="00334166" w:rsidP="00334166">
            <w:pPr>
              <w:pStyle w:val="Default"/>
              <w:jc w:val="both"/>
              <w:rPr>
                <w:i/>
              </w:rPr>
            </w:pPr>
          </w:p>
        </w:tc>
      </w:tr>
      <w:tr w:rsidR="00334166" w14:paraId="74EB1124" w14:textId="77777777" w:rsidTr="000C1362">
        <w:tc>
          <w:tcPr>
            <w:tcW w:w="9781" w:type="dxa"/>
            <w:gridSpan w:val="2"/>
            <w:shd w:val="clear" w:color="auto" w:fill="E0E0E0"/>
          </w:tcPr>
          <w:p w14:paraId="20C306DD" w14:textId="50F30D5E" w:rsidR="00334166" w:rsidRPr="00AE5A6B" w:rsidRDefault="00334166" w:rsidP="00334166">
            <w:pPr>
              <w:ind w:left="0" w:firstLine="0"/>
              <w:jc w:val="left"/>
              <w:rPr>
                <w:b/>
                <w:bCs/>
                <w:sz w:val="26"/>
                <w:szCs w:val="26"/>
              </w:rPr>
            </w:pPr>
            <w:r w:rsidRPr="754DD108">
              <w:rPr>
                <w:b/>
                <w:bCs/>
                <w:sz w:val="26"/>
                <w:szCs w:val="26"/>
              </w:rPr>
              <w:t xml:space="preserve">Part B: </w:t>
            </w:r>
            <w:r>
              <w:rPr>
                <w:b/>
                <w:bCs/>
                <w:sz w:val="26"/>
                <w:szCs w:val="26"/>
              </w:rPr>
              <w:t>Compliance Matters</w:t>
            </w:r>
          </w:p>
        </w:tc>
      </w:tr>
      <w:tr w:rsidR="00334166" w14:paraId="257C0145" w14:textId="77777777" w:rsidTr="00A03514">
        <w:tc>
          <w:tcPr>
            <w:tcW w:w="1843" w:type="dxa"/>
          </w:tcPr>
          <w:p w14:paraId="78FD8F81" w14:textId="77777777" w:rsidR="00334166" w:rsidRPr="00EF4C02" w:rsidRDefault="00334166" w:rsidP="00334166">
            <w:pPr>
              <w:ind w:left="0" w:firstLine="0"/>
              <w:jc w:val="left"/>
            </w:pPr>
          </w:p>
        </w:tc>
        <w:tc>
          <w:tcPr>
            <w:tcW w:w="7938" w:type="dxa"/>
          </w:tcPr>
          <w:p w14:paraId="32774AC4" w14:textId="77777777" w:rsidR="00334166" w:rsidRPr="00EF4C02" w:rsidRDefault="00334166" w:rsidP="00334166">
            <w:pPr>
              <w:ind w:left="0" w:firstLine="0"/>
              <w:jc w:val="left"/>
            </w:pPr>
          </w:p>
        </w:tc>
      </w:tr>
      <w:tr w:rsidR="00334166" w14:paraId="19D39D20" w14:textId="77777777" w:rsidTr="000C1362">
        <w:tc>
          <w:tcPr>
            <w:tcW w:w="9781" w:type="dxa"/>
            <w:gridSpan w:val="2"/>
          </w:tcPr>
          <w:p w14:paraId="21497329" w14:textId="102E16C2" w:rsidR="00334166" w:rsidRPr="00EF4C02" w:rsidRDefault="00334166" w:rsidP="00334166">
            <w:pPr>
              <w:ind w:left="0" w:firstLine="0"/>
              <w:jc w:val="left"/>
              <w:rPr>
                <w:b/>
                <w:bCs/>
                <w:sz w:val="26"/>
                <w:szCs w:val="26"/>
              </w:rPr>
            </w:pPr>
            <w:r w:rsidRPr="00EF4C02">
              <w:rPr>
                <w:b/>
                <w:sz w:val="26"/>
                <w:szCs w:val="26"/>
              </w:rPr>
              <w:t>Student Complaints and Appeals 2017/18 Annual Report</w:t>
            </w:r>
          </w:p>
        </w:tc>
      </w:tr>
      <w:tr w:rsidR="00334166" w14:paraId="182D2A60" w14:textId="77777777" w:rsidTr="00A03514">
        <w:tc>
          <w:tcPr>
            <w:tcW w:w="1843" w:type="dxa"/>
          </w:tcPr>
          <w:p w14:paraId="663F9510" w14:textId="77777777" w:rsidR="00334166" w:rsidRPr="00EF4C02" w:rsidRDefault="00334166" w:rsidP="00334166">
            <w:pPr>
              <w:ind w:left="0" w:firstLine="0"/>
              <w:jc w:val="left"/>
            </w:pPr>
          </w:p>
        </w:tc>
        <w:tc>
          <w:tcPr>
            <w:tcW w:w="7938" w:type="dxa"/>
          </w:tcPr>
          <w:p w14:paraId="304668BF" w14:textId="77777777" w:rsidR="00334166" w:rsidRPr="00EF4C02" w:rsidRDefault="00334166" w:rsidP="00334166">
            <w:pPr>
              <w:ind w:left="0" w:firstLine="0"/>
              <w:jc w:val="left"/>
            </w:pPr>
          </w:p>
        </w:tc>
      </w:tr>
      <w:tr w:rsidR="00334166" w14:paraId="36E743E4" w14:textId="77777777" w:rsidTr="00A03514">
        <w:tc>
          <w:tcPr>
            <w:tcW w:w="1843" w:type="dxa"/>
          </w:tcPr>
          <w:p w14:paraId="17BF6730" w14:textId="77777777" w:rsidR="00334166" w:rsidRPr="00AE5A6B" w:rsidRDefault="00334166" w:rsidP="002E3ACF">
            <w:pPr>
              <w:pStyle w:val="ListParagraph"/>
              <w:numPr>
                <w:ilvl w:val="0"/>
                <w:numId w:val="18"/>
              </w:numPr>
              <w:jc w:val="left"/>
            </w:pPr>
          </w:p>
        </w:tc>
        <w:tc>
          <w:tcPr>
            <w:tcW w:w="7938" w:type="dxa"/>
          </w:tcPr>
          <w:p w14:paraId="77C9ADA8" w14:textId="6F372D22" w:rsidR="00334166" w:rsidRDefault="00334166" w:rsidP="00334166">
            <w:pPr>
              <w:ind w:left="0" w:firstLine="0"/>
            </w:pPr>
            <w:r>
              <w:t>The Committee received a report from the University Secretary that provided an overview of the management of student complaints and academic appeals received during 2017/18 to provide assurance that these were effectively managed and addressed (paper reference GON-2018-023</w:t>
            </w:r>
            <w:r w:rsidRPr="003B7272">
              <w:t>).</w:t>
            </w:r>
            <w:r>
              <w:t xml:space="preserve">  It was </w:t>
            </w:r>
            <w:r w:rsidRPr="00274066">
              <w:rPr>
                <w:b/>
              </w:rPr>
              <w:t>reported</w:t>
            </w:r>
            <w:r>
              <w:t xml:space="preserve"> that:</w:t>
            </w:r>
          </w:p>
          <w:p w14:paraId="669D2A95" w14:textId="77777777" w:rsidR="00334166" w:rsidRDefault="00334166" w:rsidP="00334166"/>
          <w:p w14:paraId="33D4360B" w14:textId="3DFBE418" w:rsidR="00334166" w:rsidRDefault="00334166" w:rsidP="00334166">
            <w:pPr>
              <w:pStyle w:val="ListParagraph"/>
              <w:numPr>
                <w:ilvl w:val="0"/>
                <w:numId w:val="3"/>
              </w:numPr>
              <w:ind w:hanging="683"/>
            </w:pPr>
            <w:r>
              <w:t xml:space="preserve">The number of formal student complaints had decreased to 47 during 2017/18, equating to 0.2% of the total student population, a 15% reduction in the number of formal complaints received when compared with 2016/17. 61% of complaints were upheld in full or in part, compared with 52% in the previous year. </w:t>
            </w:r>
          </w:p>
          <w:p w14:paraId="6F2A136B" w14:textId="77777777" w:rsidR="00334166" w:rsidRDefault="00334166" w:rsidP="00334166">
            <w:pPr>
              <w:pStyle w:val="ListParagraph"/>
              <w:ind w:firstLine="0"/>
            </w:pPr>
          </w:p>
          <w:p w14:paraId="3C37DE64" w14:textId="710474DE" w:rsidR="00334166" w:rsidRDefault="00334166" w:rsidP="00334166">
            <w:pPr>
              <w:pStyle w:val="ListParagraph"/>
              <w:numPr>
                <w:ilvl w:val="0"/>
                <w:numId w:val="3"/>
              </w:numPr>
              <w:ind w:hanging="683"/>
            </w:pPr>
            <w:r>
              <w:t xml:space="preserve">There remained a continued focus on informal resolution to help try to prevent complaints escalating. The timescales for resolving formal </w:t>
            </w:r>
            <w:r w:rsidRPr="00F81E0F">
              <w:t>complaints had improved slightly to 32 working days against a service standard of 30 working days</w:t>
            </w:r>
            <w:r>
              <w:t xml:space="preserve">. </w:t>
            </w:r>
          </w:p>
          <w:p w14:paraId="465B792C" w14:textId="77777777" w:rsidR="00334166" w:rsidRDefault="00334166" w:rsidP="00334166">
            <w:pPr>
              <w:pStyle w:val="ListParagraph"/>
            </w:pPr>
          </w:p>
          <w:p w14:paraId="3E445477" w14:textId="7EDF9CF1" w:rsidR="00334166" w:rsidRDefault="00334166" w:rsidP="00334166">
            <w:pPr>
              <w:pStyle w:val="ListParagraph"/>
              <w:numPr>
                <w:ilvl w:val="0"/>
                <w:numId w:val="3"/>
              </w:numPr>
              <w:ind w:hanging="683"/>
            </w:pPr>
            <w:r>
              <w:t>The number of academic appeals had decreased with a total of 207 appeal requests received during 2017/18 compared to 238 during 2016/17</w:t>
            </w:r>
            <w:r w:rsidR="00ED0DBB">
              <w:t>, although this was representative of a proportionate decline in the overall size of the student population</w:t>
            </w:r>
            <w:r>
              <w:t xml:space="preserve">. The most prominent reason for appealing was previously undisclosed extenuating circumstances. 67% of appeals were rejected at the adjudication stage for not meeting the grounds for appeal. Of the remaining appeals, 94% were resolved informally without the need for an appeal hearing. The average time taken to complete appeals was 17 working days, within the service standard of 20 working days. </w:t>
            </w:r>
          </w:p>
          <w:p w14:paraId="5E693E02" w14:textId="77777777" w:rsidR="00334166" w:rsidRDefault="00334166" w:rsidP="00334166">
            <w:pPr>
              <w:pStyle w:val="ListParagraph"/>
            </w:pPr>
          </w:p>
          <w:p w14:paraId="24E66CC3" w14:textId="4673572E" w:rsidR="00334166" w:rsidRPr="003B7272" w:rsidRDefault="00334166" w:rsidP="00ED0DBB">
            <w:pPr>
              <w:pStyle w:val="ListParagraph"/>
              <w:numPr>
                <w:ilvl w:val="0"/>
                <w:numId w:val="3"/>
              </w:numPr>
              <w:ind w:hanging="683"/>
            </w:pPr>
            <w:r>
              <w:t xml:space="preserve">Once the University’s internal procedures were completed, students were issued with Completion of Procedures (CoP) letters which enabled them to request a review of the decision by the Office for the Independent Adjudicator (OIA). Of the 164 CoP letters issued during </w:t>
            </w:r>
            <w:r>
              <w:lastRenderedPageBreak/>
              <w:t xml:space="preserve">2018, 14 complaints were referred to the OIA, </w:t>
            </w:r>
            <w:r w:rsidR="00ED0DBB">
              <w:t>compared to th</w:t>
            </w:r>
            <w:r>
              <w:t xml:space="preserve">e 15 referred in 2017 which had been significantly below the average for other institutions in the same OIA band and of a comparable size. Complaints to the OIA would be used as a lead indicator by the </w:t>
            </w:r>
            <w:proofErr w:type="spellStart"/>
            <w:r>
              <w:t>OfS</w:t>
            </w:r>
            <w:proofErr w:type="spellEnd"/>
            <w:r>
              <w:t xml:space="preserve"> to make an assessment about the University’s performance. The OIA Annual Statement for 2018 would be published during April 2019 at which time further analysis on the University’s performance in comparison to other institutions would be provided.  </w:t>
            </w:r>
          </w:p>
        </w:tc>
      </w:tr>
      <w:tr w:rsidR="00334166" w14:paraId="44A697CD" w14:textId="77777777" w:rsidTr="00A03514">
        <w:tc>
          <w:tcPr>
            <w:tcW w:w="1843" w:type="dxa"/>
          </w:tcPr>
          <w:p w14:paraId="61244D81" w14:textId="77777777" w:rsidR="00334166" w:rsidRDefault="00334166" w:rsidP="00334166">
            <w:pPr>
              <w:ind w:left="0" w:firstLine="0"/>
              <w:jc w:val="left"/>
            </w:pPr>
          </w:p>
        </w:tc>
        <w:tc>
          <w:tcPr>
            <w:tcW w:w="7938" w:type="dxa"/>
          </w:tcPr>
          <w:p w14:paraId="48BE393C" w14:textId="77777777" w:rsidR="00334166" w:rsidRDefault="00334166" w:rsidP="00334166">
            <w:pPr>
              <w:ind w:left="0" w:firstLine="0"/>
              <w:jc w:val="left"/>
            </w:pPr>
          </w:p>
        </w:tc>
      </w:tr>
      <w:tr w:rsidR="00634667" w14:paraId="11962522" w14:textId="77777777" w:rsidTr="00A03514">
        <w:tc>
          <w:tcPr>
            <w:tcW w:w="1843" w:type="dxa"/>
          </w:tcPr>
          <w:p w14:paraId="41E831B2" w14:textId="77777777" w:rsidR="00634667" w:rsidRDefault="00634667" w:rsidP="002E3ACF">
            <w:pPr>
              <w:pStyle w:val="ListParagraph"/>
              <w:numPr>
                <w:ilvl w:val="0"/>
                <w:numId w:val="18"/>
              </w:numPr>
              <w:ind w:hanging="720"/>
              <w:jc w:val="left"/>
            </w:pPr>
          </w:p>
        </w:tc>
        <w:tc>
          <w:tcPr>
            <w:tcW w:w="7938" w:type="dxa"/>
          </w:tcPr>
          <w:p w14:paraId="22AC4DB8" w14:textId="77777777" w:rsidR="00634667" w:rsidRDefault="00634667" w:rsidP="00634667">
            <w:r>
              <w:t xml:space="preserve">It was </w:t>
            </w:r>
            <w:r w:rsidRPr="00485FAC">
              <w:rPr>
                <w:b/>
              </w:rPr>
              <w:t>noted</w:t>
            </w:r>
            <w:r>
              <w:t xml:space="preserve"> that:</w:t>
            </w:r>
          </w:p>
          <w:p w14:paraId="472E5F17" w14:textId="77777777" w:rsidR="00634667" w:rsidRDefault="00634667" w:rsidP="00634667"/>
          <w:p w14:paraId="5902C7A0" w14:textId="5AED8E92" w:rsidR="00634667" w:rsidRDefault="002E3ACF" w:rsidP="002E3ACF">
            <w:r>
              <w:t xml:space="preserve">      (a) </w:t>
            </w:r>
            <w:r w:rsidR="00634667">
              <w:t xml:space="preserve">The Committee welcomed the format, case examples and summary level of detail in the report. </w:t>
            </w:r>
          </w:p>
          <w:p w14:paraId="03C75861" w14:textId="77777777" w:rsidR="00634667" w:rsidRDefault="00634667" w:rsidP="00634667">
            <w:pPr>
              <w:ind w:left="0" w:firstLine="0"/>
            </w:pPr>
          </w:p>
        </w:tc>
      </w:tr>
      <w:tr w:rsidR="00634667" w14:paraId="575FD4FD" w14:textId="77777777" w:rsidTr="00A03514">
        <w:tc>
          <w:tcPr>
            <w:tcW w:w="1843" w:type="dxa"/>
          </w:tcPr>
          <w:p w14:paraId="333267EA" w14:textId="512E6FF3" w:rsidR="00634667" w:rsidRPr="00301C16" w:rsidRDefault="00301C16" w:rsidP="00301C16">
            <w:pPr>
              <w:pStyle w:val="ListParagraph"/>
              <w:ind w:left="0" w:firstLine="0"/>
              <w:jc w:val="left"/>
              <w:rPr>
                <w:i/>
              </w:rPr>
            </w:pPr>
            <w:r w:rsidRPr="00301C16">
              <w:rPr>
                <w:i/>
              </w:rPr>
              <w:t>Secretary’s note</w:t>
            </w:r>
          </w:p>
        </w:tc>
        <w:tc>
          <w:tcPr>
            <w:tcW w:w="7938" w:type="dxa"/>
          </w:tcPr>
          <w:p w14:paraId="5FC0AB78" w14:textId="570ABC7C" w:rsidR="00634667" w:rsidRDefault="00301C16" w:rsidP="00301C16">
            <w:pPr>
              <w:ind w:left="0" w:firstLine="0"/>
              <w:rPr>
                <w:i/>
              </w:rPr>
            </w:pPr>
            <w:r>
              <w:rPr>
                <w:i/>
              </w:rPr>
              <w:t>Minute 053(b</w:t>
            </w:r>
            <w:proofErr w:type="gramStart"/>
            <w:r>
              <w:rPr>
                <w:i/>
              </w:rPr>
              <w:t>)</w:t>
            </w:r>
            <w:r w:rsidRPr="006A4C11">
              <w:rPr>
                <w:i/>
              </w:rPr>
              <w:t>.2018.GON</w:t>
            </w:r>
            <w:proofErr w:type="gramEnd"/>
            <w:r w:rsidRPr="006A4C11">
              <w:rPr>
                <w:i/>
              </w:rPr>
              <w:t xml:space="preserve"> </w:t>
            </w:r>
            <w:r>
              <w:rPr>
                <w:i/>
              </w:rPr>
              <w:t>is</w:t>
            </w:r>
            <w:r w:rsidRPr="006A4C11">
              <w:rPr>
                <w:i/>
              </w:rPr>
              <w:t xml:space="preserve"> exempt from publication under section 43 (Commercial Interests) of the Freedom of Information</w:t>
            </w:r>
            <w:r>
              <w:rPr>
                <w:i/>
              </w:rPr>
              <w:t xml:space="preserve"> Act 2000.</w:t>
            </w:r>
          </w:p>
          <w:p w14:paraId="2FC944C4" w14:textId="583AB864" w:rsidR="00301C16" w:rsidRDefault="00301C16" w:rsidP="00301C16"/>
        </w:tc>
      </w:tr>
      <w:tr w:rsidR="00634667" w14:paraId="31FFF432" w14:textId="77777777" w:rsidTr="00A03514">
        <w:tc>
          <w:tcPr>
            <w:tcW w:w="1843" w:type="dxa"/>
          </w:tcPr>
          <w:p w14:paraId="4F979DA9" w14:textId="77777777" w:rsidR="00634667" w:rsidRDefault="00634667" w:rsidP="00634667">
            <w:pPr>
              <w:pStyle w:val="ListParagraph"/>
              <w:ind w:firstLine="0"/>
              <w:jc w:val="left"/>
            </w:pPr>
          </w:p>
        </w:tc>
        <w:tc>
          <w:tcPr>
            <w:tcW w:w="7938" w:type="dxa"/>
          </w:tcPr>
          <w:p w14:paraId="06883257" w14:textId="7A97B6EB" w:rsidR="00634667" w:rsidRDefault="00634667" w:rsidP="002E3ACF">
            <w:pPr>
              <w:pStyle w:val="ListParagraph"/>
              <w:numPr>
                <w:ilvl w:val="0"/>
                <w:numId w:val="17"/>
              </w:numPr>
            </w:pPr>
            <w:r>
              <w:t xml:space="preserve">The University issued a much higher number of CoP letters than other institutions of the same band and size. The University’s approach was in line with OIA guidance and best practice as it provided students with the information as to how they could progress complaints further if they wished. Given the University had received </w:t>
            </w:r>
            <w:r w:rsidR="00A82D74">
              <w:t xml:space="preserve">fewer </w:t>
            </w:r>
            <w:r>
              <w:t xml:space="preserve">referrals to the OIA than its comparator organisations the issuing of a higher number of CoP letters was not a cause for concern.   </w:t>
            </w:r>
          </w:p>
        </w:tc>
      </w:tr>
      <w:tr w:rsidR="00334166" w14:paraId="5FDBE206" w14:textId="77777777" w:rsidTr="00A03514">
        <w:tc>
          <w:tcPr>
            <w:tcW w:w="1843" w:type="dxa"/>
          </w:tcPr>
          <w:p w14:paraId="49DFDF6A" w14:textId="77777777" w:rsidR="00334166" w:rsidRPr="0069480C" w:rsidRDefault="00334166" w:rsidP="00334166">
            <w:pPr>
              <w:ind w:left="0" w:firstLine="0"/>
              <w:jc w:val="left"/>
            </w:pPr>
          </w:p>
        </w:tc>
        <w:tc>
          <w:tcPr>
            <w:tcW w:w="7938" w:type="dxa"/>
          </w:tcPr>
          <w:p w14:paraId="2C8AB203" w14:textId="77777777" w:rsidR="00334166" w:rsidRPr="0069480C" w:rsidRDefault="00334166" w:rsidP="00334166">
            <w:pPr>
              <w:pStyle w:val="ListParagraph"/>
              <w:ind w:left="360" w:firstLine="0"/>
            </w:pPr>
          </w:p>
        </w:tc>
      </w:tr>
      <w:tr w:rsidR="00334166" w14:paraId="28B7AA18" w14:textId="77777777" w:rsidTr="000C1362">
        <w:tc>
          <w:tcPr>
            <w:tcW w:w="9781" w:type="dxa"/>
            <w:gridSpan w:val="2"/>
          </w:tcPr>
          <w:p w14:paraId="4296A7FF" w14:textId="7814479B" w:rsidR="00334166" w:rsidRPr="0069480C" w:rsidRDefault="00334166" w:rsidP="00334166">
            <w:pPr>
              <w:rPr>
                <w:b/>
                <w:sz w:val="26"/>
                <w:szCs w:val="26"/>
              </w:rPr>
            </w:pPr>
            <w:r w:rsidRPr="0069480C">
              <w:rPr>
                <w:b/>
                <w:sz w:val="26"/>
                <w:szCs w:val="26"/>
              </w:rPr>
              <w:t>Annual Report on Subsidiary, Associate and Investment Companies</w:t>
            </w:r>
          </w:p>
        </w:tc>
      </w:tr>
      <w:tr w:rsidR="00334166" w14:paraId="6CA085F0" w14:textId="77777777" w:rsidTr="00A03514">
        <w:tc>
          <w:tcPr>
            <w:tcW w:w="1843" w:type="dxa"/>
          </w:tcPr>
          <w:p w14:paraId="290526FF" w14:textId="77777777" w:rsidR="00334166" w:rsidRPr="0069480C" w:rsidRDefault="00334166" w:rsidP="00334166">
            <w:pPr>
              <w:ind w:left="0" w:firstLine="0"/>
              <w:jc w:val="left"/>
            </w:pPr>
          </w:p>
        </w:tc>
        <w:tc>
          <w:tcPr>
            <w:tcW w:w="7938" w:type="dxa"/>
          </w:tcPr>
          <w:p w14:paraId="45B5DB07" w14:textId="77777777" w:rsidR="00334166" w:rsidRPr="0069480C" w:rsidRDefault="00334166" w:rsidP="00334166">
            <w:pPr>
              <w:pStyle w:val="ListParagraph"/>
              <w:ind w:left="360" w:firstLine="0"/>
            </w:pPr>
          </w:p>
        </w:tc>
      </w:tr>
      <w:tr w:rsidR="00334166" w14:paraId="138DCFD8" w14:textId="77777777" w:rsidTr="00A03514">
        <w:tc>
          <w:tcPr>
            <w:tcW w:w="1843" w:type="dxa"/>
          </w:tcPr>
          <w:p w14:paraId="0829313D" w14:textId="77777777" w:rsidR="00334166" w:rsidRPr="0069480C" w:rsidRDefault="00334166" w:rsidP="002E3ACF">
            <w:pPr>
              <w:pStyle w:val="ListParagraph"/>
              <w:numPr>
                <w:ilvl w:val="0"/>
                <w:numId w:val="18"/>
              </w:numPr>
              <w:ind w:hanging="720"/>
              <w:jc w:val="left"/>
            </w:pPr>
          </w:p>
        </w:tc>
        <w:tc>
          <w:tcPr>
            <w:tcW w:w="7938" w:type="dxa"/>
          </w:tcPr>
          <w:p w14:paraId="1CCE91C4" w14:textId="77777777" w:rsidR="00334166" w:rsidRPr="0069480C" w:rsidRDefault="00334166" w:rsidP="00334166">
            <w:pPr>
              <w:ind w:left="0" w:firstLine="0"/>
            </w:pPr>
            <w:r w:rsidRPr="0069480C">
              <w:t xml:space="preserve">The Committee received a report from the University Secretary that provided an overview of governance matters relating to the University’s subsidiary, associated and investment companies (paper reference GON-2018-024).  It was </w:t>
            </w:r>
            <w:r w:rsidRPr="0069480C">
              <w:rPr>
                <w:b/>
              </w:rPr>
              <w:t>reported</w:t>
            </w:r>
            <w:r w:rsidRPr="0069480C">
              <w:t xml:space="preserve"> that:</w:t>
            </w:r>
          </w:p>
          <w:p w14:paraId="2F52B8F1" w14:textId="49BDA3CF" w:rsidR="00334166" w:rsidRPr="0069480C" w:rsidRDefault="00334166" w:rsidP="005D158A">
            <w:pPr>
              <w:ind w:left="0" w:firstLine="0"/>
            </w:pPr>
            <w:r w:rsidRPr="0069480C">
              <w:t xml:space="preserve">  </w:t>
            </w:r>
          </w:p>
        </w:tc>
      </w:tr>
      <w:tr w:rsidR="0067227C" w14:paraId="7E9D82BB" w14:textId="77777777" w:rsidTr="00A03514">
        <w:tc>
          <w:tcPr>
            <w:tcW w:w="1843" w:type="dxa"/>
          </w:tcPr>
          <w:p w14:paraId="63250921" w14:textId="112DCF36" w:rsidR="0067227C" w:rsidRPr="005D158A" w:rsidRDefault="0067227C" w:rsidP="005D158A">
            <w:pPr>
              <w:pStyle w:val="ListParagraph"/>
              <w:ind w:left="34" w:firstLine="0"/>
              <w:jc w:val="left"/>
              <w:rPr>
                <w:i/>
              </w:rPr>
            </w:pPr>
            <w:r w:rsidRPr="005D158A">
              <w:rPr>
                <w:i/>
              </w:rPr>
              <w:t>Secretary’s Note</w:t>
            </w:r>
          </w:p>
        </w:tc>
        <w:tc>
          <w:tcPr>
            <w:tcW w:w="7938" w:type="dxa"/>
          </w:tcPr>
          <w:p w14:paraId="1243D9AB" w14:textId="69FA4B77" w:rsidR="0067227C" w:rsidRDefault="005D158A" w:rsidP="005D158A">
            <w:pPr>
              <w:ind w:left="0" w:firstLine="0"/>
              <w:rPr>
                <w:i/>
              </w:rPr>
            </w:pPr>
            <w:r w:rsidRPr="005D158A">
              <w:rPr>
                <w:i/>
              </w:rPr>
              <w:t>Minutes 0</w:t>
            </w:r>
            <w:r>
              <w:rPr>
                <w:i/>
              </w:rPr>
              <w:t>54</w:t>
            </w:r>
            <w:r w:rsidRPr="005D158A">
              <w:rPr>
                <w:i/>
              </w:rPr>
              <w:t>(</w:t>
            </w:r>
            <w:r>
              <w:rPr>
                <w:i/>
              </w:rPr>
              <w:t>a-b</w:t>
            </w:r>
            <w:proofErr w:type="gramStart"/>
            <w:r w:rsidRPr="005D158A">
              <w:rPr>
                <w:i/>
              </w:rPr>
              <w:t>).2018.GON</w:t>
            </w:r>
            <w:proofErr w:type="gramEnd"/>
            <w:r w:rsidRPr="005D158A">
              <w:rPr>
                <w:i/>
              </w:rPr>
              <w:t xml:space="preserve"> are exempt from publication under section 43 (Commercial Interests) of the Freedom of Information Act 2000.</w:t>
            </w:r>
          </w:p>
          <w:p w14:paraId="1EDC25A9" w14:textId="2F0C9F31" w:rsidR="005D158A" w:rsidRPr="0069480C" w:rsidRDefault="005D158A" w:rsidP="005D158A">
            <w:pPr>
              <w:ind w:left="0" w:firstLine="0"/>
            </w:pPr>
          </w:p>
        </w:tc>
      </w:tr>
      <w:tr w:rsidR="0067227C" w14:paraId="2790AE82" w14:textId="77777777" w:rsidTr="00A03514">
        <w:tc>
          <w:tcPr>
            <w:tcW w:w="1843" w:type="dxa"/>
          </w:tcPr>
          <w:p w14:paraId="635300E1" w14:textId="77777777" w:rsidR="0067227C" w:rsidRPr="0069480C" w:rsidRDefault="0067227C" w:rsidP="0067227C">
            <w:pPr>
              <w:pStyle w:val="ListParagraph"/>
              <w:ind w:firstLine="0"/>
              <w:jc w:val="left"/>
            </w:pPr>
          </w:p>
        </w:tc>
        <w:tc>
          <w:tcPr>
            <w:tcW w:w="7938" w:type="dxa"/>
          </w:tcPr>
          <w:p w14:paraId="02559062" w14:textId="77777777" w:rsidR="0067227C" w:rsidRPr="0069480C" w:rsidRDefault="0067227C" w:rsidP="0067227C"/>
        </w:tc>
      </w:tr>
      <w:tr w:rsidR="0067227C" w14:paraId="6327A159" w14:textId="77777777" w:rsidTr="00A03514">
        <w:tc>
          <w:tcPr>
            <w:tcW w:w="1843" w:type="dxa"/>
          </w:tcPr>
          <w:p w14:paraId="63186D3D" w14:textId="77777777" w:rsidR="0067227C" w:rsidRPr="0069480C" w:rsidRDefault="0067227C" w:rsidP="0067227C">
            <w:pPr>
              <w:pStyle w:val="ListParagraph"/>
              <w:ind w:firstLine="0"/>
              <w:jc w:val="left"/>
            </w:pPr>
          </w:p>
        </w:tc>
        <w:tc>
          <w:tcPr>
            <w:tcW w:w="7938" w:type="dxa"/>
          </w:tcPr>
          <w:p w14:paraId="6218B62A" w14:textId="03A8AD3E" w:rsidR="00E249A9" w:rsidRDefault="0067227C" w:rsidP="00A03514">
            <w:pPr>
              <w:pStyle w:val="ListParagraph"/>
              <w:numPr>
                <w:ilvl w:val="0"/>
                <w:numId w:val="16"/>
              </w:numPr>
            </w:pPr>
            <w:r w:rsidRPr="0069480C">
              <w:t xml:space="preserve">The University Secretary had been invited to join the Board of </w:t>
            </w:r>
            <w:proofErr w:type="spellStart"/>
            <w:r w:rsidRPr="0069480C">
              <w:t>Unipol</w:t>
            </w:r>
            <w:proofErr w:type="spellEnd"/>
            <w:r w:rsidRPr="0069480C">
              <w:t xml:space="preserve"> Student Homes as a third university nominated </w:t>
            </w:r>
            <w:r>
              <w:t>director alongside the Director</w:t>
            </w:r>
            <w:r w:rsidRPr="0069480C">
              <w:t xml:space="preserve"> of Students Services and </w:t>
            </w:r>
            <w:r>
              <w:t xml:space="preserve">the Director of </w:t>
            </w:r>
            <w:r w:rsidRPr="0069480C">
              <w:t>Campus and Residential Services</w:t>
            </w:r>
            <w:r w:rsidR="00ED0DBB">
              <w:t xml:space="preserve">.  A meeting had been scheduled to discuss the role further and would not commence until </w:t>
            </w:r>
            <w:r w:rsidRPr="0069480C">
              <w:t>the 2019/20 academic year</w:t>
            </w:r>
            <w:r w:rsidR="00ED0DBB">
              <w:t>, given other priorities</w:t>
            </w:r>
            <w:r w:rsidRPr="0069480C">
              <w:t xml:space="preserve">. </w:t>
            </w:r>
          </w:p>
          <w:p w14:paraId="790AD7E5" w14:textId="77777777" w:rsidR="00E249A9" w:rsidRDefault="00E249A9" w:rsidP="00B2079E">
            <w:pPr>
              <w:pStyle w:val="ListParagraph"/>
              <w:ind w:firstLine="0"/>
            </w:pPr>
          </w:p>
          <w:p w14:paraId="3B23B01A" w14:textId="66BE10F9" w:rsidR="0067227C" w:rsidRPr="0069480C" w:rsidRDefault="0067227C" w:rsidP="002E3ACF">
            <w:pPr>
              <w:pStyle w:val="ListParagraph"/>
              <w:numPr>
                <w:ilvl w:val="0"/>
                <w:numId w:val="16"/>
              </w:numPr>
            </w:pPr>
            <w:r w:rsidRPr="0069480C">
              <w:t xml:space="preserve">The University’s involvement as a member of the Leeds Triathlon Centre Limited was approved by the Finance, Staffing &amp; Resources Committee on 15 June 2018 and the Governance &amp; Nominations Committee </w:t>
            </w:r>
            <w:r>
              <w:t xml:space="preserve">was responsible for </w:t>
            </w:r>
            <w:r w:rsidRPr="0069480C">
              <w:t>nominat</w:t>
            </w:r>
            <w:r>
              <w:t>ing</w:t>
            </w:r>
            <w:r w:rsidRPr="0069480C">
              <w:t xml:space="preserve"> a director onto the company.</w:t>
            </w:r>
          </w:p>
        </w:tc>
      </w:tr>
      <w:tr w:rsidR="00334166" w14:paraId="6579AE2C" w14:textId="77777777" w:rsidTr="00A03514">
        <w:tc>
          <w:tcPr>
            <w:tcW w:w="1843" w:type="dxa"/>
          </w:tcPr>
          <w:p w14:paraId="634A60E1" w14:textId="77777777" w:rsidR="00334166" w:rsidRDefault="00334166" w:rsidP="00334166">
            <w:pPr>
              <w:jc w:val="left"/>
            </w:pPr>
          </w:p>
        </w:tc>
        <w:tc>
          <w:tcPr>
            <w:tcW w:w="7938" w:type="dxa"/>
            <w:tcBorders>
              <w:bottom w:val="single" w:sz="4" w:space="0" w:color="auto"/>
            </w:tcBorders>
          </w:tcPr>
          <w:p w14:paraId="3773831D" w14:textId="77777777" w:rsidR="00334166" w:rsidRDefault="00334166" w:rsidP="00334166">
            <w:pPr>
              <w:ind w:left="0" w:firstLine="0"/>
              <w:jc w:val="left"/>
            </w:pPr>
          </w:p>
        </w:tc>
      </w:tr>
      <w:tr w:rsidR="00334166" w14:paraId="20A61FA4" w14:textId="77777777" w:rsidTr="00A03514">
        <w:tc>
          <w:tcPr>
            <w:tcW w:w="1843" w:type="dxa"/>
            <w:tcBorders>
              <w:right w:val="single" w:sz="4" w:space="0" w:color="auto"/>
            </w:tcBorders>
          </w:tcPr>
          <w:p w14:paraId="6AD1F669" w14:textId="77777777" w:rsidR="00334166" w:rsidRDefault="00334166" w:rsidP="002E3ACF">
            <w:pPr>
              <w:pStyle w:val="ListParagraph"/>
              <w:numPr>
                <w:ilvl w:val="0"/>
                <w:numId w:val="18"/>
              </w:numPr>
              <w:ind w:hanging="720"/>
              <w:jc w:val="left"/>
            </w:pPr>
          </w:p>
        </w:tc>
        <w:tc>
          <w:tcPr>
            <w:tcW w:w="7938" w:type="dxa"/>
            <w:tcBorders>
              <w:top w:val="single" w:sz="4" w:space="0" w:color="auto"/>
              <w:left w:val="single" w:sz="4" w:space="0" w:color="auto"/>
              <w:bottom w:val="single" w:sz="4" w:space="0" w:color="auto"/>
              <w:right w:val="single" w:sz="4" w:space="0" w:color="auto"/>
            </w:tcBorders>
          </w:tcPr>
          <w:p w14:paraId="382D0377" w14:textId="7EAF10F7" w:rsidR="00334166" w:rsidRDefault="00334166" w:rsidP="00334166">
            <w:pPr>
              <w:pStyle w:val="ListParagraph"/>
              <w:numPr>
                <w:ilvl w:val="0"/>
                <w:numId w:val="10"/>
              </w:numPr>
              <w:ind w:hanging="720"/>
            </w:pPr>
            <w:r w:rsidRPr="009A5F42">
              <w:t xml:space="preserve">The Committee </w:t>
            </w:r>
            <w:r w:rsidRPr="00CA643D">
              <w:rPr>
                <w:b/>
              </w:rPr>
              <w:t>RESOLVED</w:t>
            </w:r>
            <w:r w:rsidRPr="009A5F42">
              <w:t xml:space="preserve"> that</w:t>
            </w:r>
            <w:r w:rsidR="00ED0DBB">
              <w:t xml:space="preserve">, subject to the outcome of the meeting between the University Secretary and Chief Executive of </w:t>
            </w:r>
            <w:proofErr w:type="spellStart"/>
            <w:r w:rsidR="00ED0DBB">
              <w:t>Unipol</w:t>
            </w:r>
            <w:proofErr w:type="spellEnd"/>
            <w:r w:rsidR="009E7B61">
              <w:t xml:space="preserve"> and her subsequent agreement</w:t>
            </w:r>
            <w:r w:rsidR="00ED0DBB">
              <w:t>, the Committee would</w:t>
            </w:r>
            <w:r w:rsidR="009E7B61">
              <w:t xml:space="preserve"> be supportive of her appointment as </w:t>
            </w:r>
            <w:r w:rsidRPr="009A5F42">
              <w:t>the U</w:t>
            </w:r>
            <w:r>
              <w:t xml:space="preserve">niversity’s third nominated director </w:t>
            </w:r>
            <w:r w:rsidR="009E7B61">
              <w:t>if deemed appropriate.</w:t>
            </w:r>
          </w:p>
          <w:p w14:paraId="757BE67B" w14:textId="77777777" w:rsidR="00334166" w:rsidRDefault="00334166" w:rsidP="00334166">
            <w:pPr>
              <w:pStyle w:val="ListParagraph"/>
              <w:ind w:firstLine="0"/>
            </w:pPr>
          </w:p>
          <w:p w14:paraId="13E7048C" w14:textId="762EFB2C" w:rsidR="00334166" w:rsidRPr="005720A9" w:rsidRDefault="00334166" w:rsidP="00334166">
            <w:pPr>
              <w:pStyle w:val="ListParagraph"/>
              <w:numPr>
                <w:ilvl w:val="0"/>
                <w:numId w:val="10"/>
              </w:numPr>
              <w:ind w:hanging="720"/>
            </w:pPr>
            <w:r w:rsidRPr="009A5F42">
              <w:t xml:space="preserve">The Committee </w:t>
            </w:r>
            <w:r w:rsidR="00C5292E">
              <w:rPr>
                <w:b/>
              </w:rPr>
              <w:t>RATIFIED</w:t>
            </w:r>
            <w:r w:rsidRPr="009A5F42">
              <w:t xml:space="preserve"> that the University nominated director for the Leeds Triathlon Centre Limited be Sally Nickson, Director of Sports and Active Lifestyles. </w:t>
            </w:r>
          </w:p>
        </w:tc>
      </w:tr>
      <w:tr w:rsidR="00334166" w14:paraId="1F7286E8" w14:textId="77777777" w:rsidTr="00A03514">
        <w:tc>
          <w:tcPr>
            <w:tcW w:w="1843" w:type="dxa"/>
          </w:tcPr>
          <w:p w14:paraId="1DA513F4" w14:textId="77777777" w:rsidR="00334166" w:rsidRDefault="00334166" w:rsidP="00334166">
            <w:pPr>
              <w:ind w:left="0" w:firstLine="0"/>
              <w:jc w:val="left"/>
            </w:pPr>
          </w:p>
        </w:tc>
        <w:tc>
          <w:tcPr>
            <w:tcW w:w="7938" w:type="dxa"/>
            <w:tcBorders>
              <w:top w:val="single" w:sz="4" w:space="0" w:color="auto"/>
            </w:tcBorders>
          </w:tcPr>
          <w:p w14:paraId="60FB3023" w14:textId="77777777" w:rsidR="00334166" w:rsidRDefault="00334166" w:rsidP="00334166">
            <w:pPr>
              <w:pStyle w:val="ListParagraph"/>
              <w:ind w:left="360" w:firstLine="0"/>
            </w:pPr>
          </w:p>
        </w:tc>
      </w:tr>
      <w:tr w:rsidR="00334166" w:rsidRPr="00AE5A6B" w14:paraId="31ABBC3F" w14:textId="77777777" w:rsidTr="000C1362">
        <w:tc>
          <w:tcPr>
            <w:tcW w:w="9781" w:type="dxa"/>
            <w:gridSpan w:val="2"/>
            <w:shd w:val="clear" w:color="auto" w:fill="E0E0E0"/>
          </w:tcPr>
          <w:p w14:paraId="117ADE38" w14:textId="0BE0E263" w:rsidR="00334166" w:rsidRPr="00AE5A6B" w:rsidRDefault="00334166" w:rsidP="00334166">
            <w:pPr>
              <w:ind w:left="0" w:firstLine="0"/>
              <w:jc w:val="left"/>
              <w:rPr>
                <w:b/>
                <w:bCs/>
                <w:sz w:val="26"/>
                <w:szCs w:val="26"/>
              </w:rPr>
            </w:pPr>
            <w:r w:rsidRPr="754DD108">
              <w:rPr>
                <w:b/>
                <w:bCs/>
                <w:sz w:val="26"/>
                <w:szCs w:val="26"/>
              </w:rPr>
              <w:t xml:space="preserve">Part C: </w:t>
            </w:r>
            <w:r>
              <w:rPr>
                <w:b/>
                <w:bCs/>
                <w:sz w:val="26"/>
                <w:szCs w:val="26"/>
              </w:rPr>
              <w:t>Governance Matters</w:t>
            </w:r>
          </w:p>
        </w:tc>
      </w:tr>
      <w:tr w:rsidR="00334166" w14:paraId="01A76C73" w14:textId="77777777" w:rsidTr="00A03514">
        <w:tc>
          <w:tcPr>
            <w:tcW w:w="1843" w:type="dxa"/>
          </w:tcPr>
          <w:p w14:paraId="246195AE" w14:textId="77777777" w:rsidR="00334166" w:rsidRPr="00AE5A6B" w:rsidRDefault="00334166" w:rsidP="00334166">
            <w:pPr>
              <w:ind w:left="0" w:firstLine="0"/>
              <w:jc w:val="left"/>
            </w:pPr>
          </w:p>
        </w:tc>
        <w:tc>
          <w:tcPr>
            <w:tcW w:w="7938" w:type="dxa"/>
          </w:tcPr>
          <w:p w14:paraId="4EB7F10D" w14:textId="77777777" w:rsidR="00334166" w:rsidRDefault="00334166" w:rsidP="00334166">
            <w:pPr>
              <w:ind w:left="0" w:firstLine="0"/>
              <w:jc w:val="left"/>
            </w:pPr>
          </w:p>
        </w:tc>
      </w:tr>
      <w:tr w:rsidR="00334166" w:rsidRPr="004B078A" w14:paraId="5F196B62" w14:textId="77777777" w:rsidTr="000C1362">
        <w:tc>
          <w:tcPr>
            <w:tcW w:w="9781" w:type="dxa"/>
            <w:gridSpan w:val="2"/>
          </w:tcPr>
          <w:p w14:paraId="0EF81A66" w14:textId="47E3FEFA" w:rsidR="00334166" w:rsidRPr="003D1500" w:rsidRDefault="00334166" w:rsidP="00334166">
            <w:pPr>
              <w:ind w:left="0" w:firstLine="0"/>
              <w:jc w:val="left"/>
              <w:rPr>
                <w:b/>
                <w:bCs/>
                <w:sz w:val="26"/>
                <w:szCs w:val="26"/>
              </w:rPr>
            </w:pPr>
            <w:r w:rsidRPr="003D1500">
              <w:rPr>
                <w:b/>
                <w:bCs/>
                <w:sz w:val="26"/>
                <w:szCs w:val="26"/>
              </w:rPr>
              <w:t xml:space="preserve">Governor Recruitment </w:t>
            </w:r>
          </w:p>
        </w:tc>
      </w:tr>
      <w:tr w:rsidR="00334166" w14:paraId="1ED08A2D" w14:textId="77777777" w:rsidTr="00A03514">
        <w:tc>
          <w:tcPr>
            <w:tcW w:w="1843" w:type="dxa"/>
          </w:tcPr>
          <w:p w14:paraId="6D397A02" w14:textId="77777777" w:rsidR="00334166" w:rsidRPr="003D1500" w:rsidRDefault="00334166" w:rsidP="00334166">
            <w:pPr>
              <w:ind w:left="0" w:firstLine="0"/>
              <w:jc w:val="left"/>
            </w:pPr>
          </w:p>
        </w:tc>
        <w:tc>
          <w:tcPr>
            <w:tcW w:w="7938" w:type="dxa"/>
          </w:tcPr>
          <w:p w14:paraId="510A9A5C" w14:textId="77777777" w:rsidR="00334166" w:rsidRPr="003D1500" w:rsidRDefault="00334166" w:rsidP="00334166">
            <w:pPr>
              <w:ind w:left="0" w:firstLine="0"/>
              <w:jc w:val="left"/>
            </w:pPr>
          </w:p>
        </w:tc>
      </w:tr>
      <w:tr w:rsidR="00334166" w:rsidRPr="00BD4FD0" w14:paraId="26F71FE7" w14:textId="77777777" w:rsidTr="00A03514">
        <w:tc>
          <w:tcPr>
            <w:tcW w:w="1843" w:type="dxa"/>
          </w:tcPr>
          <w:p w14:paraId="41519027" w14:textId="77777777" w:rsidR="00334166" w:rsidRPr="00AE5A6B" w:rsidRDefault="00334166" w:rsidP="002E3ACF">
            <w:pPr>
              <w:pStyle w:val="ListParagraph"/>
              <w:numPr>
                <w:ilvl w:val="0"/>
                <w:numId w:val="18"/>
              </w:numPr>
              <w:ind w:hanging="720"/>
              <w:jc w:val="left"/>
            </w:pPr>
          </w:p>
        </w:tc>
        <w:tc>
          <w:tcPr>
            <w:tcW w:w="7938" w:type="dxa"/>
          </w:tcPr>
          <w:p w14:paraId="7113FDA9" w14:textId="4096AD85" w:rsidR="00334166" w:rsidRPr="006507E3" w:rsidRDefault="00334166" w:rsidP="009E7B61">
            <w:pPr>
              <w:ind w:left="0" w:firstLine="0"/>
            </w:pPr>
            <w:r>
              <w:t xml:space="preserve">The Committee received a verbal report from the University Secretary that provided an update on the position in relation to the independent governor recruitment exercise.  It was </w:t>
            </w:r>
            <w:r w:rsidRPr="006507E3">
              <w:rPr>
                <w:b/>
              </w:rPr>
              <w:t>reported</w:t>
            </w:r>
            <w:r>
              <w:t xml:space="preserve"> that the shortlisting packs had been provided by the recruitment consultants Minerva that day which included a long list of 25 applicants with a profile and assessment for each, from which the University hoped to recruit </w:t>
            </w:r>
            <w:r w:rsidR="009E7B61">
              <w:t xml:space="preserve">at least </w:t>
            </w:r>
            <w:r>
              <w:t xml:space="preserve">four </w:t>
            </w:r>
            <w:r w:rsidR="009E7B61">
              <w:t xml:space="preserve">independent </w:t>
            </w:r>
            <w:r>
              <w:t>governors. The applicants had a range of experience and it was reassuring that the</w:t>
            </w:r>
            <w:r w:rsidR="009E7B61">
              <w:t xml:space="preserve"> composition of the</w:t>
            </w:r>
            <w:r>
              <w:t xml:space="preserve"> pool </w:t>
            </w:r>
            <w:r w:rsidR="009E7B61">
              <w:t>would</w:t>
            </w:r>
            <w:r>
              <w:t xml:space="preserve"> help the Board improve its diversity. There was a shortlisting meeting of the panel with Minerva on 21 March 2019 and it was anticipated that interviews would be held where possible on 27 March 2019. Recommendations for appointment would be considered at the Board Away Day on 26 April 2019 to help provide the opportunity for new governors to attend the Board meeting in July. As the Governance &amp; Nominations Committee would not be meeting again prior to the Away Day the panel’s recommendations would be shared with the Committee by email. </w:t>
            </w:r>
          </w:p>
        </w:tc>
      </w:tr>
      <w:tr w:rsidR="00334166" w14:paraId="2DBCCD01" w14:textId="77777777" w:rsidTr="00A03514">
        <w:tc>
          <w:tcPr>
            <w:tcW w:w="1843" w:type="dxa"/>
          </w:tcPr>
          <w:p w14:paraId="1C3E697B" w14:textId="77777777" w:rsidR="00334166" w:rsidRDefault="00334166" w:rsidP="00334166">
            <w:pPr>
              <w:ind w:left="0" w:firstLine="0"/>
              <w:jc w:val="left"/>
            </w:pPr>
          </w:p>
        </w:tc>
        <w:tc>
          <w:tcPr>
            <w:tcW w:w="7938" w:type="dxa"/>
          </w:tcPr>
          <w:p w14:paraId="21615313" w14:textId="77777777" w:rsidR="00334166" w:rsidRDefault="00334166" w:rsidP="00334166"/>
        </w:tc>
      </w:tr>
      <w:tr w:rsidR="00334166" w14:paraId="0052AA12" w14:textId="77777777" w:rsidTr="00A03514">
        <w:tc>
          <w:tcPr>
            <w:tcW w:w="1843" w:type="dxa"/>
          </w:tcPr>
          <w:p w14:paraId="4AB6D931" w14:textId="1A7CEDBE" w:rsidR="00334166" w:rsidRPr="0041715B" w:rsidRDefault="00334166" w:rsidP="002E3ACF">
            <w:pPr>
              <w:pStyle w:val="ListParagraph"/>
              <w:numPr>
                <w:ilvl w:val="0"/>
                <w:numId w:val="18"/>
              </w:numPr>
              <w:ind w:hanging="720"/>
              <w:jc w:val="left"/>
            </w:pPr>
          </w:p>
        </w:tc>
        <w:tc>
          <w:tcPr>
            <w:tcW w:w="7938" w:type="dxa"/>
          </w:tcPr>
          <w:p w14:paraId="63B70BF5" w14:textId="31A66B9A" w:rsidR="00334166" w:rsidRPr="0041715B" w:rsidRDefault="00334166" w:rsidP="00334166">
            <w:pPr>
              <w:ind w:left="0" w:firstLine="0"/>
            </w:pPr>
            <w:r>
              <w:t xml:space="preserve">It was </w:t>
            </w:r>
            <w:r>
              <w:rPr>
                <w:b/>
              </w:rPr>
              <w:t xml:space="preserve">noted </w:t>
            </w:r>
            <w:r>
              <w:t>that it would be useful to ensure that some of the</w:t>
            </w:r>
            <w:r w:rsidR="00A82D74">
              <w:t xml:space="preserve"> potential</w:t>
            </w:r>
            <w:r>
              <w:t xml:space="preserve"> new governors were based in the locality to help improve the University’s regional contacts. </w:t>
            </w:r>
          </w:p>
        </w:tc>
      </w:tr>
      <w:tr w:rsidR="00334166" w14:paraId="6D7BA0C7" w14:textId="77777777" w:rsidTr="00A03514">
        <w:tc>
          <w:tcPr>
            <w:tcW w:w="1843" w:type="dxa"/>
          </w:tcPr>
          <w:p w14:paraId="0D28E190" w14:textId="77777777" w:rsidR="00334166" w:rsidRPr="00841020" w:rsidRDefault="00334166" w:rsidP="00334166">
            <w:pPr>
              <w:ind w:left="0" w:firstLine="0"/>
              <w:jc w:val="left"/>
            </w:pPr>
          </w:p>
        </w:tc>
        <w:tc>
          <w:tcPr>
            <w:tcW w:w="7938" w:type="dxa"/>
          </w:tcPr>
          <w:p w14:paraId="7461F833" w14:textId="77777777" w:rsidR="00334166" w:rsidRPr="00841020" w:rsidRDefault="00334166" w:rsidP="00334166"/>
        </w:tc>
      </w:tr>
      <w:tr w:rsidR="00334166" w14:paraId="705EA56B" w14:textId="77777777" w:rsidTr="000C1362">
        <w:tc>
          <w:tcPr>
            <w:tcW w:w="9781" w:type="dxa"/>
            <w:gridSpan w:val="2"/>
          </w:tcPr>
          <w:p w14:paraId="4FB86745" w14:textId="71782F8D" w:rsidR="00334166" w:rsidRPr="00841020" w:rsidRDefault="00334166" w:rsidP="00334166">
            <w:pPr>
              <w:rPr>
                <w:b/>
                <w:sz w:val="26"/>
                <w:szCs w:val="26"/>
              </w:rPr>
            </w:pPr>
            <w:r w:rsidRPr="00841020">
              <w:rPr>
                <w:b/>
                <w:sz w:val="26"/>
                <w:szCs w:val="26"/>
              </w:rPr>
              <w:t>Internal Effectiveness Review of the Board</w:t>
            </w:r>
          </w:p>
        </w:tc>
      </w:tr>
      <w:tr w:rsidR="00334166" w14:paraId="5A66A9A7" w14:textId="77777777" w:rsidTr="00A03514">
        <w:tc>
          <w:tcPr>
            <w:tcW w:w="1843" w:type="dxa"/>
          </w:tcPr>
          <w:p w14:paraId="365B0D29" w14:textId="77777777" w:rsidR="00334166" w:rsidRPr="00841020" w:rsidRDefault="00334166" w:rsidP="00334166">
            <w:pPr>
              <w:ind w:left="0" w:firstLine="0"/>
              <w:jc w:val="left"/>
            </w:pPr>
          </w:p>
        </w:tc>
        <w:tc>
          <w:tcPr>
            <w:tcW w:w="7938" w:type="dxa"/>
          </w:tcPr>
          <w:p w14:paraId="5E14AE11" w14:textId="77777777" w:rsidR="00334166" w:rsidRPr="00841020" w:rsidRDefault="00334166" w:rsidP="00334166"/>
        </w:tc>
      </w:tr>
      <w:tr w:rsidR="00334166" w14:paraId="62B1268D" w14:textId="77777777" w:rsidTr="00A03514">
        <w:tc>
          <w:tcPr>
            <w:tcW w:w="1843" w:type="dxa"/>
          </w:tcPr>
          <w:p w14:paraId="3639DD96" w14:textId="77777777" w:rsidR="00334166" w:rsidRPr="00CA6CBB" w:rsidRDefault="00334166" w:rsidP="00334166">
            <w:pPr>
              <w:ind w:left="0" w:firstLine="0"/>
              <w:jc w:val="left"/>
            </w:pPr>
          </w:p>
        </w:tc>
        <w:tc>
          <w:tcPr>
            <w:tcW w:w="7938" w:type="dxa"/>
          </w:tcPr>
          <w:p w14:paraId="64F694A3" w14:textId="758523D7" w:rsidR="00334166" w:rsidRPr="00CA6CBB" w:rsidRDefault="00334166" w:rsidP="00334166">
            <w:pPr>
              <w:ind w:left="0" w:firstLine="0"/>
            </w:pPr>
            <w:r>
              <w:rPr>
                <w:i/>
              </w:rPr>
              <w:t>Minutes 058.2018.</w:t>
            </w:r>
            <w:r w:rsidRPr="00CA0AA9">
              <w:rPr>
                <w:i/>
              </w:rPr>
              <w:t>GON – 059.2018.GON are exempt from publication under section 43 (Commercial Interests)</w:t>
            </w:r>
            <w:r>
              <w:rPr>
                <w:i/>
              </w:rPr>
              <w:t xml:space="preserve"> of the Freedom of Information Act 2000.</w:t>
            </w:r>
          </w:p>
        </w:tc>
      </w:tr>
      <w:tr w:rsidR="00334166" w14:paraId="2F1C4A88" w14:textId="77777777" w:rsidTr="00A03514">
        <w:tc>
          <w:tcPr>
            <w:tcW w:w="1843" w:type="dxa"/>
          </w:tcPr>
          <w:p w14:paraId="746D0083" w14:textId="77777777" w:rsidR="00334166" w:rsidRPr="00CA6CBB" w:rsidRDefault="00334166" w:rsidP="00334166">
            <w:pPr>
              <w:ind w:left="0" w:firstLine="0"/>
              <w:jc w:val="left"/>
            </w:pPr>
          </w:p>
        </w:tc>
        <w:tc>
          <w:tcPr>
            <w:tcW w:w="7938" w:type="dxa"/>
          </w:tcPr>
          <w:p w14:paraId="14B99881" w14:textId="77777777" w:rsidR="00334166" w:rsidRPr="00CA6CBB" w:rsidRDefault="00334166" w:rsidP="00334166"/>
        </w:tc>
      </w:tr>
      <w:tr w:rsidR="00334166" w14:paraId="54B74A6B" w14:textId="77777777" w:rsidTr="000C1362">
        <w:tc>
          <w:tcPr>
            <w:tcW w:w="9781" w:type="dxa"/>
            <w:gridSpan w:val="2"/>
          </w:tcPr>
          <w:p w14:paraId="1F35241E" w14:textId="2CE51ADF" w:rsidR="00334166" w:rsidRPr="00000404" w:rsidRDefault="00334166" w:rsidP="00334166">
            <w:pPr>
              <w:rPr>
                <w:b/>
                <w:sz w:val="26"/>
                <w:szCs w:val="26"/>
              </w:rPr>
            </w:pPr>
            <w:r w:rsidRPr="00000404">
              <w:rPr>
                <w:b/>
                <w:sz w:val="26"/>
                <w:szCs w:val="26"/>
              </w:rPr>
              <w:t>Board Membership</w:t>
            </w:r>
          </w:p>
        </w:tc>
      </w:tr>
      <w:tr w:rsidR="00334166" w14:paraId="4D2A0458" w14:textId="77777777" w:rsidTr="00A03514">
        <w:tc>
          <w:tcPr>
            <w:tcW w:w="1843" w:type="dxa"/>
          </w:tcPr>
          <w:p w14:paraId="69454618" w14:textId="77777777" w:rsidR="00334166" w:rsidRPr="00000404" w:rsidRDefault="00334166" w:rsidP="00334166">
            <w:pPr>
              <w:rPr>
                <w:b/>
                <w:sz w:val="26"/>
                <w:szCs w:val="26"/>
              </w:rPr>
            </w:pPr>
          </w:p>
        </w:tc>
        <w:tc>
          <w:tcPr>
            <w:tcW w:w="7938" w:type="dxa"/>
          </w:tcPr>
          <w:p w14:paraId="16AEDB91" w14:textId="736E4B22" w:rsidR="00334166" w:rsidRPr="00000404" w:rsidRDefault="00334166" w:rsidP="00334166">
            <w:pPr>
              <w:rPr>
                <w:b/>
                <w:sz w:val="26"/>
                <w:szCs w:val="26"/>
              </w:rPr>
            </w:pPr>
          </w:p>
        </w:tc>
      </w:tr>
      <w:tr w:rsidR="00334166" w14:paraId="6932D0FF" w14:textId="77777777" w:rsidTr="00A03514">
        <w:tc>
          <w:tcPr>
            <w:tcW w:w="1843" w:type="dxa"/>
          </w:tcPr>
          <w:p w14:paraId="2E2EF887" w14:textId="77777777" w:rsidR="00334166" w:rsidRPr="00000404" w:rsidRDefault="00334166" w:rsidP="00A03514">
            <w:pPr>
              <w:pStyle w:val="ListParagraph"/>
              <w:numPr>
                <w:ilvl w:val="0"/>
                <w:numId w:val="15"/>
              </w:numPr>
              <w:rPr>
                <w:b/>
                <w:sz w:val="26"/>
                <w:szCs w:val="26"/>
              </w:rPr>
            </w:pPr>
          </w:p>
        </w:tc>
        <w:tc>
          <w:tcPr>
            <w:tcW w:w="7938" w:type="dxa"/>
          </w:tcPr>
          <w:p w14:paraId="5FF5866C" w14:textId="6A6FFC84" w:rsidR="00334166" w:rsidRPr="00000404" w:rsidRDefault="00334166" w:rsidP="00334166">
            <w:pPr>
              <w:ind w:left="0" w:firstLine="0"/>
              <w:rPr>
                <w:sz w:val="26"/>
                <w:szCs w:val="26"/>
              </w:rPr>
            </w:pPr>
            <w:r w:rsidRPr="00000404">
              <w:t>The Committee received a verbal report fr</w:t>
            </w:r>
            <w:r>
              <w:t>om the University Secretary who</w:t>
            </w:r>
            <w:r w:rsidRPr="00000404">
              <w:t xml:space="preserve"> </w:t>
            </w:r>
            <w:r w:rsidRPr="00000404">
              <w:rPr>
                <w:b/>
              </w:rPr>
              <w:t xml:space="preserve">reported </w:t>
            </w:r>
            <w:r w:rsidRPr="00000404">
              <w:t xml:space="preserve">that </w:t>
            </w:r>
            <w:proofErr w:type="gramStart"/>
            <w:r w:rsidRPr="00000404">
              <w:t>a number of</w:t>
            </w:r>
            <w:proofErr w:type="gramEnd"/>
            <w:r w:rsidRPr="00000404">
              <w:t xml:space="preserve"> recommendations would be brought to the next meeting </w:t>
            </w:r>
            <w:r>
              <w:t xml:space="preserve">in </w:t>
            </w:r>
            <w:r w:rsidRPr="00000404">
              <w:t xml:space="preserve">relation to Board membership. </w:t>
            </w:r>
            <w:r w:rsidRPr="00000404">
              <w:rPr>
                <w:sz w:val="26"/>
                <w:szCs w:val="26"/>
              </w:rPr>
              <w:t xml:space="preserve"> </w:t>
            </w:r>
          </w:p>
        </w:tc>
      </w:tr>
      <w:tr w:rsidR="00334166" w14:paraId="6E2726CF" w14:textId="77777777" w:rsidTr="00A03514">
        <w:tc>
          <w:tcPr>
            <w:tcW w:w="1843" w:type="dxa"/>
          </w:tcPr>
          <w:p w14:paraId="3353CBB1" w14:textId="77777777" w:rsidR="00334166" w:rsidRPr="004656CA" w:rsidRDefault="00334166" w:rsidP="00334166">
            <w:pPr>
              <w:rPr>
                <w:b/>
                <w:sz w:val="26"/>
                <w:szCs w:val="26"/>
              </w:rPr>
            </w:pPr>
          </w:p>
        </w:tc>
        <w:tc>
          <w:tcPr>
            <w:tcW w:w="7938" w:type="dxa"/>
          </w:tcPr>
          <w:p w14:paraId="30BA1793" w14:textId="77777777" w:rsidR="00334166" w:rsidRPr="004656CA" w:rsidRDefault="00334166" w:rsidP="00334166">
            <w:pPr>
              <w:rPr>
                <w:b/>
                <w:sz w:val="26"/>
                <w:szCs w:val="26"/>
              </w:rPr>
            </w:pPr>
            <w:bookmarkStart w:id="0" w:name="_GoBack"/>
            <w:bookmarkEnd w:id="0"/>
          </w:p>
        </w:tc>
      </w:tr>
      <w:tr w:rsidR="00334166" w14:paraId="419D935D" w14:textId="77777777" w:rsidTr="000C1362">
        <w:tc>
          <w:tcPr>
            <w:tcW w:w="9781" w:type="dxa"/>
            <w:gridSpan w:val="2"/>
          </w:tcPr>
          <w:p w14:paraId="041C02A1" w14:textId="6EDD1470" w:rsidR="00334166" w:rsidRPr="00E27C3E" w:rsidRDefault="00334166" w:rsidP="00334166">
            <w:pPr>
              <w:rPr>
                <w:b/>
                <w:sz w:val="26"/>
                <w:szCs w:val="26"/>
              </w:rPr>
            </w:pPr>
            <w:r w:rsidRPr="00E27C3E">
              <w:rPr>
                <w:b/>
                <w:sz w:val="26"/>
                <w:szCs w:val="26"/>
              </w:rPr>
              <w:t>Office for Students (</w:t>
            </w:r>
            <w:proofErr w:type="spellStart"/>
            <w:r w:rsidRPr="00E27C3E">
              <w:rPr>
                <w:b/>
                <w:sz w:val="26"/>
                <w:szCs w:val="26"/>
              </w:rPr>
              <w:t>OfS</w:t>
            </w:r>
            <w:proofErr w:type="spellEnd"/>
            <w:r w:rsidRPr="00E27C3E">
              <w:rPr>
                <w:b/>
                <w:sz w:val="26"/>
                <w:szCs w:val="26"/>
              </w:rPr>
              <w:t>) Reportable Events</w:t>
            </w:r>
          </w:p>
        </w:tc>
      </w:tr>
      <w:tr w:rsidR="00334166" w14:paraId="3EF0979E" w14:textId="77777777" w:rsidTr="00A03514">
        <w:tc>
          <w:tcPr>
            <w:tcW w:w="1843" w:type="dxa"/>
          </w:tcPr>
          <w:p w14:paraId="5E65BAAE" w14:textId="77777777" w:rsidR="00334166" w:rsidRPr="00E27C3E" w:rsidRDefault="00334166" w:rsidP="00334166">
            <w:pPr>
              <w:ind w:left="0" w:firstLine="0"/>
              <w:jc w:val="left"/>
            </w:pPr>
          </w:p>
        </w:tc>
        <w:tc>
          <w:tcPr>
            <w:tcW w:w="7938" w:type="dxa"/>
          </w:tcPr>
          <w:p w14:paraId="7FB78830" w14:textId="77777777" w:rsidR="00334166" w:rsidRPr="00E27C3E" w:rsidRDefault="00334166" w:rsidP="00334166"/>
        </w:tc>
      </w:tr>
      <w:tr w:rsidR="00334166" w14:paraId="1DACF696" w14:textId="77777777" w:rsidTr="00A03514">
        <w:tc>
          <w:tcPr>
            <w:tcW w:w="1843" w:type="dxa"/>
          </w:tcPr>
          <w:p w14:paraId="3EBA0A4C" w14:textId="77777777" w:rsidR="00334166" w:rsidRPr="00E27C3E" w:rsidRDefault="00334166" w:rsidP="00A03514">
            <w:pPr>
              <w:pStyle w:val="ListParagraph"/>
              <w:numPr>
                <w:ilvl w:val="0"/>
                <w:numId w:val="15"/>
              </w:numPr>
              <w:ind w:hanging="720"/>
              <w:jc w:val="left"/>
            </w:pPr>
          </w:p>
        </w:tc>
        <w:tc>
          <w:tcPr>
            <w:tcW w:w="7938" w:type="dxa"/>
          </w:tcPr>
          <w:p w14:paraId="0229EE70" w14:textId="79BF244A" w:rsidR="00334166" w:rsidRPr="00E27C3E" w:rsidRDefault="00334166" w:rsidP="00334166">
            <w:pPr>
              <w:ind w:left="0" w:firstLine="0"/>
            </w:pPr>
            <w:r w:rsidRPr="00E27C3E">
              <w:t xml:space="preserve">The Committee received a verbal report from the University Secretary who confirmed that there had been no reportable events since the last meeting of the Committee on 18 January 2019. </w:t>
            </w:r>
          </w:p>
        </w:tc>
      </w:tr>
      <w:tr w:rsidR="00334166" w14:paraId="592F82CA" w14:textId="77777777" w:rsidTr="00A03514">
        <w:tc>
          <w:tcPr>
            <w:tcW w:w="1843" w:type="dxa"/>
          </w:tcPr>
          <w:p w14:paraId="17BB7AC6" w14:textId="77777777" w:rsidR="00334166" w:rsidRPr="0009533C" w:rsidRDefault="00334166" w:rsidP="00334166">
            <w:pPr>
              <w:ind w:left="0" w:firstLine="0"/>
              <w:jc w:val="left"/>
            </w:pPr>
          </w:p>
        </w:tc>
        <w:tc>
          <w:tcPr>
            <w:tcW w:w="7938" w:type="dxa"/>
          </w:tcPr>
          <w:p w14:paraId="0E61CE2E" w14:textId="77777777" w:rsidR="00334166" w:rsidRPr="0009533C" w:rsidRDefault="00334166" w:rsidP="00334166"/>
        </w:tc>
      </w:tr>
      <w:tr w:rsidR="00334166" w14:paraId="0A2773D4" w14:textId="77777777" w:rsidTr="000C1362">
        <w:tc>
          <w:tcPr>
            <w:tcW w:w="9781" w:type="dxa"/>
            <w:gridSpan w:val="2"/>
          </w:tcPr>
          <w:p w14:paraId="78AC6EE6" w14:textId="06295002" w:rsidR="00334166" w:rsidRPr="0009533C" w:rsidRDefault="00334166" w:rsidP="00334166">
            <w:pPr>
              <w:rPr>
                <w:b/>
                <w:sz w:val="26"/>
                <w:szCs w:val="26"/>
              </w:rPr>
            </w:pPr>
            <w:r w:rsidRPr="0009533C">
              <w:rPr>
                <w:b/>
                <w:bCs/>
                <w:sz w:val="26"/>
                <w:szCs w:val="26"/>
              </w:rPr>
              <w:t>Review of the Higher Education Code of Governance</w:t>
            </w:r>
          </w:p>
        </w:tc>
      </w:tr>
      <w:tr w:rsidR="00334166" w14:paraId="5BB2BDEE" w14:textId="77777777" w:rsidTr="00A03514">
        <w:tc>
          <w:tcPr>
            <w:tcW w:w="1843" w:type="dxa"/>
          </w:tcPr>
          <w:p w14:paraId="6B298D6F" w14:textId="77777777" w:rsidR="00334166" w:rsidRPr="0009533C" w:rsidRDefault="00334166" w:rsidP="00334166">
            <w:pPr>
              <w:ind w:left="0" w:firstLine="0"/>
              <w:jc w:val="left"/>
            </w:pPr>
          </w:p>
        </w:tc>
        <w:tc>
          <w:tcPr>
            <w:tcW w:w="7938" w:type="dxa"/>
          </w:tcPr>
          <w:p w14:paraId="3423C7BF" w14:textId="77777777" w:rsidR="00334166" w:rsidRPr="0009533C" w:rsidRDefault="00334166" w:rsidP="00334166"/>
        </w:tc>
      </w:tr>
      <w:tr w:rsidR="00334166" w14:paraId="28BC0FC7" w14:textId="77777777" w:rsidTr="00A03514">
        <w:tc>
          <w:tcPr>
            <w:tcW w:w="1843" w:type="dxa"/>
          </w:tcPr>
          <w:p w14:paraId="732D419A" w14:textId="77777777" w:rsidR="00334166" w:rsidRDefault="00334166" w:rsidP="00A03514">
            <w:pPr>
              <w:pStyle w:val="ListParagraph"/>
              <w:numPr>
                <w:ilvl w:val="0"/>
                <w:numId w:val="15"/>
              </w:numPr>
              <w:ind w:hanging="720"/>
              <w:jc w:val="left"/>
            </w:pPr>
          </w:p>
        </w:tc>
        <w:tc>
          <w:tcPr>
            <w:tcW w:w="7938" w:type="dxa"/>
          </w:tcPr>
          <w:p w14:paraId="2A3AB199" w14:textId="4FFA8E4F" w:rsidR="00334166" w:rsidRDefault="00334166" w:rsidP="00334166">
            <w:pPr>
              <w:ind w:left="0" w:firstLine="0"/>
            </w:pPr>
            <w:r w:rsidRPr="004656CA">
              <w:t>The Committee received a report from the University Secretary</w:t>
            </w:r>
            <w:r>
              <w:t xml:space="preserve"> that provided an overview of the upcoming review of the Committee of University Chairs (CUC) Higher Education Code of Governance which was published in December 2014. It was </w:t>
            </w:r>
            <w:r>
              <w:rPr>
                <w:b/>
              </w:rPr>
              <w:t xml:space="preserve">reported </w:t>
            </w:r>
            <w:r>
              <w:t xml:space="preserve">that the University Secretary had prepared a draft institutional response to the consultation which closed on 20 March 2019 and welcomed the Committee’s input. </w:t>
            </w:r>
          </w:p>
        </w:tc>
      </w:tr>
      <w:tr w:rsidR="00334166" w14:paraId="70BD50D0" w14:textId="77777777" w:rsidTr="00A03514">
        <w:tc>
          <w:tcPr>
            <w:tcW w:w="1843" w:type="dxa"/>
          </w:tcPr>
          <w:p w14:paraId="269352AD" w14:textId="77777777" w:rsidR="00334166" w:rsidRDefault="00334166" w:rsidP="00334166">
            <w:pPr>
              <w:ind w:left="0"/>
              <w:jc w:val="left"/>
            </w:pPr>
          </w:p>
        </w:tc>
        <w:tc>
          <w:tcPr>
            <w:tcW w:w="7938" w:type="dxa"/>
          </w:tcPr>
          <w:p w14:paraId="7CD77556" w14:textId="77777777" w:rsidR="00334166" w:rsidRDefault="00334166" w:rsidP="00334166"/>
        </w:tc>
      </w:tr>
      <w:tr w:rsidR="00334166" w14:paraId="301DF443" w14:textId="77777777" w:rsidTr="00A03514">
        <w:tc>
          <w:tcPr>
            <w:tcW w:w="1843" w:type="dxa"/>
          </w:tcPr>
          <w:p w14:paraId="393A60BB" w14:textId="77777777" w:rsidR="00334166" w:rsidRDefault="00334166" w:rsidP="00A03514">
            <w:pPr>
              <w:pStyle w:val="ListParagraph"/>
              <w:numPr>
                <w:ilvl w:val="0"/>
                <w:numId w:val="15"/>
              </w:numPr>
              <w:ind w:hanging="720"/>
              <w:jc w:val="left"/>
            </w:pPr>
          </w:p>
        </w:tc>
        <w:tc>
          <w:tcPr>
            <w:tcW w:w="7938" w:type="dxa"/>
            <w:shd w:val="clear" w:color="auto" w:fill="FFFFFF" w:themeFill="background1"/>
          </w:tcPr>
          <w:p w14:paraId="0F9DB463" w14:textId="040DB748" w:rsidR="009B6E41" w:rsidRDefault="009B6E41" w:rsidP="002E3ACF">
            <w:pPr>
              <w:ind w:left="0" w:firstLine="0"/>
            </w:pPr>
            <w:r>
              <w:t xml:space="preserve">The Committee discussed the omission of the Audit Code of Practice from the proposed terms and conditions of funding issued by </w:t>
            </w:r>
            <w:proofErr w:type="spellStart"/>
            <w:r>
              <w:t>OfS</w:t>
            </w:r>
            <w:proofErr w:type="spellEnd"/>
            <w:r>
              <w:t xml:space="preserve"> for consultation and the continued importance of audit work and the role of the Audit Committee which could be incorporated into a new Code.  </w:t>
            </w:r>
            <w:proofErr w:type="gramStart"/>
            <w:r>
              <w:t>A number of</w:t>
            </w:r>
            <w:proofErr w:type="gramEnd"/>
            <w:r>
              <w:t xml:space="preserve"> other issues were discussed, including the role of the Code in articulating</w:t>
            </w:r>
            <w:r w:rsidR="00874A9F">
              <w:t xml:space="preserve"> the Board’s role in determining</w:t>
            </w:r>
            <w:r>
              <w:t xml:space="preserve"> institutional culture and values.  The Committee agreed that with </w:t>
            </w:r>
            <w:r w:rsidR="00614C8C">
              <w:t>the minor amendments discussed</w:t>
            </w:r>
            <w:r>
              <w:t>, the University Secretary should submit the response in time for the deadline.</w:t>
            </w:r>
          </w:p>
        </w:tc>
      </w:tr>
      <w:tr w:rsidR="00334166" w14:paraId="307E7677" w14:textId="77777777" w:rsidTr="00A03514">
        <w:tc>
          <w:tcPr>
            <w:tcW w:w="1843" w:type="dxa"/>
          </w:tcPr>
          <w:p w14:paraId="29D21D0C" w14:textId="77777777" w:rsidR="00334166" w:rsidRDefault="00334166" w:rsidP="00334166">
            <w:pPr>
              <w:ind w:left="0" w:firstLine="0"/>
              <w:jc w:val="left"/>
            </w:pPr>
          </w:p>
        </w:tc>
        <w:tc>
          <w:tcPr>
            <w:tcW w:w="7938" w:type="dxa"/>
          </w:tcPr>
          <w:p w14:paraId="7CB114F8" w14:textId="77777777" w:rsidR="00334166" w:rsidRDefault="00334166" w:rsidP="00334166"/>
        </w:tc>
      </w:tr>
      <w:tr w:rsidR="00334166" w:rsidRPr="00AE5A6B" w14:paraId="7044414B" w14:textId="77777777" w:rsidTr="000C1362">
        <w:tc>
          <w:tcPr>
            <w:tcW w:w="9781" w:type="dxa"/>
            <w:gridSpan w:val="2"/>
            <w:shd w:val="clear" w:color="auto" w:fill="E0E0E0"/>
          </w:tcPr>
          <w:p w14:paraId="3AD3F3FF" w14:textId="79797126" w:rsidR="00334166" w:rsidRPr="00AE5A6B" w:rsidRDefault="00334166" w:rsidP="00334166">
            <w:pPr>
              <w:ind w:left="0" w:firstLine="0"/>
              <w:jc w:val="left"/>
              <w:rPr>
                <w:b/>
                <w:bCs/>
                <w:sz w:val="26"/>
                <w:szCs w:val="26"/>
              </w:rPr>
            </w:pPr>
            <w:r w:rsidRPr="754DD108">
              <w:rPr>
                <w:b/>
                <w:bCs/>
                <w:sz w:val="26"/>
                <w:szCs w:val="26"/>
              </w:rPr>
              <w:t xml:space="preserve">Part D: </w:t>
            </w:r>
            <w:r>
              <w:rPr>
                <w:b/>
                <w:bCs/>
                <w:sz w:val="26"/>
                <w:szCs w:val="26"/>
              </w:rPr>
              <w:t>Others Business</w:t>
            </w:r>
          </w:p>
        </w:tc>
      </w:tr>
      <w:tr w:rsidR="00334166" w14:paraId="6D3144B4" w14:textId="77777777" w:rsidTr="00A03514">
        <w:tc>
          <w:tcPr>
            <w:tcW w:w="1843" w:type="dxa"/>
          </w:tcPr>
          <w:p w14:paraId="0589DB47" w14:textId="77777777" w:rsidR="00334166" w:rsidRPr="00AE5A6B" w:rsidRDefault="00334166" w:rsidP="00334166">
            <w:pPr>
              <w:ind w:left="0" w:firstLine="0"/>
              <w:jc w:val="left"/>
            </w:pPr>
          </w:p>
        </w:tc>
        <w:tc>
          <w:tcPr>
            <w:tcW w:w="7938" w:type="dxa"/>
          </w:tcPr>
          <w:p w14:paraId="14ADDE2E" w14:textId="77777777" w:rsidR="00334166" w:rsidRDefault="00334166" w:rsidP="00334166">
            <w:pPr>
              <w:ind w:left="0" w:firstLine="0"/>
              <w:jc w:val="left"/>
            </w:pPr>
          </w:p>
        </w:tc>
      </w:tr>
      <w:tr w:rsidR="00334166" w:rsidRPr="004B078A" w14:paraId="3C25CD20" w14:textId="77777777" w:rsidTr="000C1362">
        <w:tc>
          <w:tcPr>
            <w:tcW w:w="9781" w:type="dxa"/>
            <w:gridSpan w:val="2"/>
          </w:tcPr>
          <w:p w14:paraId="16259DDC" w14:textId="0A8200EA" w:rsidR="00334166" w:rsidRPr="003B3CF5" w:rsidRDefault="00334166" w:rsidP="00334166">
            <w:pPr>
              <w:ind w:left="0" w:firstLine="0"/>
              <w:jc w:val="left"/>
              <w:rPr>
                <w:b/>
                <w:bCs/>
                <w:sz w:val="26"/>
                <w:szCs w:val="26"/>
              </w:rPr>
            </w:pPr>
            <w:r w:rsidRPr="003B3CF5">
              <w:rPr>
                <w:b/>
                <w:bCs/>
                <w:sz w:val="26"/>
                <w:szCs w:val="26"/>
              </w:rPr>
              <w:t>Use of the University Seal</w:t>
            </w:r>
          </w:p>
        </w:tc>
      </w:tr>
      <w:tr w:rsidR="00334166" w14:paraId="304AD482" w14:textId="77777777" w:rsidTr="00A03514">
        <w:tc>
          <w:tcPr>
            <w:tcW w:w="1843" w:type="dxa"/>
          </w:tcPr>
          <w:p w14:paraId="113B140D" w14:textId="77777777" w:rsidR="00334166" w:rsidRPr="003B3CF5" w:rsidRDefault="00334166" w:rsidP="00334166">
            <w:pPr>
              <w:ind w:left="0" w:firstLine="0"/>
              <w:jc w:val="left"/>
            </w:pPr>
          </w:p>
        </w:tc>
        <w:tc>
          <w:tcPr>
            <w:tcW w:w="7938" w:type="dxa"/>
          </w:tcPr>
          <w:p w14:paraId="227CFEE1" w14:textId="77777777" w:rsidR="00334166" w:rsidRPr="003B3CF5" w:rsidRDefault="00334166" w:rsidP="00334166">
            <w:pPr>
              <w:ind w:left="0" w:firstLine="0"/>
              <w:jc w:val="left"/>
            </w:pPr>
          </w:p>
        </w:tc>
      </w:tr>
      <w:tr w:rsidR="00334166" w:rsidRPr="00BD4FD0" w14:paraId="57D2392D" w14:textId="77777777" w:rsidTr="00A03514">
        <w:tc>
          <w:tcPr>
            <w:tcW w:w="1843" w:type="dxa"/>
          </w:tcPr>
          <w:p w14:paraId="41C73FBD" w14:textId="77777777" w:rsidR="00334166" w:rsidRPr="003B3CF5" w:rsidRDefault="00334166" w:rsidP="00A03514">
            <w:pPr>
              <w:pStyle w:val="ListParagraph"/>
              <w:numPr>
                <w:ilvl w:val="0"/>
                <w:numId w:val="15"/>
              </w:numPr>
              <w:ind w:hanging="720"/>
              <w:jc w:val="left"/>
            </w:pPr>
          </w:p>
        </w:tc>
        <w:tc>
          <w:tcPr>
            <w:tcW w:w="7938" w:type="dxa"/>
          </w:tcPr>
          <w:p w14:paraId="13E51E90" w14:textId="3DC11ADE" w:rsidR="00334166" w:rsidRPr="003B3CF5" w:rsidRDefault="00334166" w:rsidP="00334166">
            <w:pPr>
              <w:ind w:left="0" w:firstLine="0"/>
              <w:rPr>
                <w:b/>
                <w:bCs/>
              </w:rPr>
            </w:pPr>
            <w:r w:rsidRPr="003B3CF5">
              <w:t>The Committee received a report that provided an overview on the use of the University seal since the last full report to the Committee (paper reference GON-2018-027).</w:t>
            </w:r>
          </w:p>
        </w:tc>
      </w:tr>
      <w:tr w:rsidR="00334166" w:rsidRPr="004B078A" w14:paraId="18DB491F" w14:textId="77777777" w:rsidTr="00A03514">
        <w:tc>
          <w:tcPr>
            <w:tcW w:w="1843" w:type="dxa"/>
          </w:tcPr>
          <w:p w14:paraId="6DD999D1" w14:textId="77777777" w:rsidR="00334166" w:rsidRDefault="00334166" w:rsidP="00334166">
            <w:pPr>
              <w:ind w:left="0" w:firstLine="0"/>
              <w:jc w:val="left"/>
            </w:pPr>
          </w:p>
        </w:tc>
        <w:tc>
          <w:tcPr>
            <w:tcW w:w="7938" w:type="dxa"/>
          </w:tcPr>
          <w:p w14:paraId="4FEED7D8" w14:textId="77777777" w:rsidR="00334166" w:rsidRDefault="00334166" w:rsidP="00334166">
            <w:pPr>
              <w:ind w:left="0" w:firstLine="0"/>
              <w:jc w:val="left"/>
            </w:pPr>
          </w:p>
        </w:tc>
      </w:tr>
      <w:tr w:rsidR="00334166" w14:paraId="13AD625C" w14:textId="77777777" w:rsidTr="000C1362">
        <w:tc>
          <w:tcPr>
            <w:tcW w:w="9781" w:type="dxa"/>
            <w:gridSpan w:val="2"/>
          </w:tcPr>
          <w:p w14:paraId="5A589733" w14:textId="40D869F4" w:rsidR="00334166" w:rsidRPr="003B3CF5" w:rsidRDefault="00334166" w:rsidP="00334166">
            <w:pPr>
              <w:ind w:left="0" w:firstLine="0"/>
              <w:rPr>
                <w:b/>
                <w:bCs/>
                <w:sz w:val="26"/>
                <w:szCs w:val="26"/>
              </w:rPr>
            </w:pPr>
            <w:r w:rsidRPr="003B3CF5">
              <w:rPr>
                <w:b/>
                <w:bCs/>
                <w:sz w:val="26"/>
                <w:szCs w:val="26"/>
              </w:rPr>
              <w:t>Schedule of business for 2018/19</w:t>
            </w:r>
          </w:p>
        </w:tc>
      </w:tr>
      <w:tr w:rsidR="00334166" w14:paraId="42A102D8" w14:textId="77777777" w:rsidTr="00A03514">
        <w:tc>
          <w:tcPr>
            <w:tcW w:w="1843" w:type="dxa"/>
          </w:tcPr>
          <w:p w14:paraId="7DA32D4C" w14:textId="77777777" w:rsidR="00334166" w:rsidRPr="003B3CF5" w:rsidRDefault="00334166" w:rsidP="00334166">
            <w:pPr>
              <w:ind w:left="0" w:firstLine="0"/>
              <w:jc w:val="left"/>
            </w:pPr>
          </w:p>
        </w:tc>
        <w:tc>
          <w:tcPr>
            <w:tcW w:w="7938" w:type="dxa"/>
          </w:tcPr>
          <w:p w14:paraId="780DC08E" w14:textId="77777777" w:rsidR="00334166" w:rsidRPr="003B3CF5" w:rsidRDefault="00334166" w:rsidP="00334166">
            <w:pPr>
              <w:ind w:left="0" w:firstLine="0"/>
            </w:pPr>
          </w:p>
        </w:tc>
      </w:tr>
      <w:tr w:rsidR="00334166" w14:paraId="697FEF0D" w14:textId="77777777" w:rsidTr="00A03514">
        <w:tc>
          <w:tcPr>
            <w:tcW w:w="1843" w:type="dxa"/>
          </w:tcPr>
          <w:p w14:paraId="35F6EAAB" w14:textId="77777777" w:rsidR="00334166" w:rsidRPr="003B3CF5" w:rsidRDefault="00334166" w:rsidP="00A03514">
            <w:pPr>
              <w:pStyle w:val="ListParagraph"/>
              <w:numPr>
                <w:ilvl w:val="0"/>
                <w:numId w:val="15"/>
              </w:numPr>
              <w:ind w:hanging="686"/>
              <w:jc w:val="left"/>
            </w:pPr>
          </w:p>
        </w:tc>
        <w:tc>
          <w:tcPr>
            <w:tcW w:w="7938" w:type="dxa"/>
          </w:tcPr>
          <w:p w14:paraId="5C955F90" w14:textId="2E963FC2" w:rsidR="00334166" w:rsidRPr="003B3CF5" w:rsidRDefault="00334166" w:rsidP="00334166">
            <w:pPr>
              <w:ind w:left="0" w:firstLine="0"/>
            </w:pPr>
            <w:r w:rsidRPr="003B3CF5">
              <w:t xml:space="preserve">The Committee received its schedule of business for 2018/19 (paper reference GON-2018-028). </w:t>
            </w:r>
          </w:p>
        </w:tc>
      </w:tr>
      <w:tr w:rsidR="00334166" w14:paraId="14DFA3C3" w14:textId="77777777" w:rsidTr="00A03514">
        <w:tc>
          <w:tcPr>
            <w:tcW w:w="1843" w:type="dxa"/>
          </w:tcPr>
          <w:p w14:paraId="6C02BA75" w14:textId="77777777" w:rsidR="00334166" w:rsidRDefault="00334166" w:rsidP="00334166">
            <w:pPr>
              <w:ind w:left="0" w:firstLine="0"/>
              <w:jc w:val="left"/>
            </w:pPr>
          </w:p>
        </w:tc>
        <w:tc>
          <w:tcPr>
            <w:tcW w:w="7938" w:type="dxa"/>
          </w:tcPr>
          <w:p w14:paraId="3FB81A8F" w14:textId="77777777" w:rsidR="00334166" w:rsidRDefault="00334166" w:rsidP="00334166">
            <w:pPr>
              <w:ind w:left="0" w:firstLine="0"/>
            </w:pPr>
          </w:p>
        </w:tc>
      </w:tr>
      <w:tr w:rsidR="00334166" w14:paraId="507FF29F" w14:textId="77777777" w:rsidTr="000C1362">
        <w:tc>
          <w:tcPr>
            <w:tcW w:w="9781" w:type="dxa"/>
            <w:gridSpan w:val="2"/>
          </w:tcPr>
          <w:p w14:paraId="629A3213" w14:textId="77777777" w:rsidR="00334166" w:rsidRPr="006C0BA8" w:rsidRDefault="00334166" w:rsidP="00334166">
            <w:pPr>
              <w:ind w:left="0" w:firstLine="0"/>
              <w:rPr>
                <w:b/>
                <w:bCs/>
                <w:sz w:val="26"/>
                <w:szCs w:val="26"/>
              </w:rPr>
            </w:pPr>
            <w:r w:rsidRPr="006C0BA8">
              <w:br w:type="page"/>
            </w:r>
            <w:r w:rsidRPr="006C0BA8">
              <w:rPr>
                <w:b/>
                <w:bCs/>
                <w:sz w:val="26"/>
                <w:szCs w:val="26"/>
              </w:rPr>
              <w:t>Date of next meeting</w:t>
            </w:r>
          </w:p>
        </w:tc>
      </w:tr>
      <w:tr w:rsidR="00334166" w14:paraId="68C67684" w14:textId="77777777" w:rsidTr="00A03514">
        <w:tc>
          <w:tcPr>
            <w:tcW w:w="1843" w:type="dxa"/>
          </w:tcPr>
          <w:p w14:paraId="578B90EE" w14:textId="77777777" w:rsidR="00334166" w:rsidRPr="006C0BA8" w:rsidRDefault="00334166" w:rsidP="00334166">
            <w:pPr>
              <w:ind w:left="0" w:firstLine="0"/>
              <w:jc w:val="left"/>
            </w:pPr>
          </w:p>
        </w:tc>
        <w:tc>
          <w:tcPr>
            <w:tcW w:w="7938" w:type="dxa"/>
          </w:tcPr>
          <w:p w14:paraId="2043EC21" w14:textId="77777777" w:rsidR="00334166" w:rsidRPr="006C0BA8" w:rsidRDefault="00334166" w:rsidP="00334166">
            <w:pPr>
              <w:ind w:left="0" w:firstLine="0"/>
            </w:pPr>
          </w:p>
        </w:tc>
      </w:tr>
      <w:tr w:rsidR="00334166" w14:paraId="660B23E6" w14:textId="77777777" w:rsidTr="00A03514">
        <w:tc>
          <w:tcPr>
            <w:tcW w:w="1843" w:type="dxa"/>
          </w:tcPr>
          <w:p w14:paraId="20BD9F90" w14:textId="77777777" w:rsidR="00334166" w:rsidRPr="006C0BA8" w:rsidRDefault="00334166" w:rsidP="00A03514">
            <w:pPr>
              <w:pStyle w:val="ListParagraph"/>
              <w:numPr>
                <w:ilvl w:val="0"/>
                <w:numId w:val="15"/>
              </w:numPr>
              <w:ind w:hanging="720"/>
              <w:jc w:val="left"/>
            </w:pPr>
          </w:p>
        </w:tc>
        <w:tc>
          <w:tcPr>
            <w:tcW w:w="7938" w:type="dxa"/>
          </w:tcPr>
          <w:p w14:paraId="259F2996" w14:textId="672ACBA4" w:rsidR="00334166" w:rsidRPr="006C0BA8" w:rsidRDefault="00334166" w:rsidP="00334166">
            <w:pPr>
              <w:ind w:left="0" w:firstLine="0"/>
            </w:pPr>
            <w:r w:rsidRPr="006C0BA8">
              <w:t xml:space="preserve">The next meeting of the Governance &amp; Nominations Committee would be held at 13:30 on Friday 14 June 2019 in Room G05 Old Broadcasting House, City Campus. </w:t>
            </w:r>
          </w:p>
        </w:tc>
      </w:tr>
      <w:tr w:rsidR="00334166" w14:paraId="26FD2845" w14:textId="77777777" w:rsidTr="00A03514">
        <w:tc>
          <w:tcPr>
            <w:tcW w:w="1843" w:type="dxa"/>
          </w:tcPr>
          <w:p w14:paraId="546D2889" w14:textId="77777777" w:rsidR="00334166" w:rsidRPr="006C0BA8" w:rsidRDefault="00334166" w:rsidP="00334166">
            <w:pPr>
              <w:ind w:left="0" w:firstLine="0"/>
              <w:jc w:val="left"/>
            </w:pPr>
          </w:p>
        </w:tc>
        <w:tc>
          <w:tcPr>
            <w:tcW w:w="7938" w:type="dxa"/>
          </w:tcPr>
          <w:p w14:paraId="7AB904E1" w14:textId="77777777" w:rsidR="00334166" w:rsidRPr="006C0BA8" w:rsidRDefault="00334166" w:rsidP="00334166">
            <w:pPr>
              <w:ind w:left="0" w:firstLine="0"/>
            </w:pPr>
          </w:p>
        </w:tc>
      </w:tr>
      <w:tr w:rsidR="00334166" w14:paraId="3E677532" w14:textId="77777777" w:rsidTr="000C1362">
        <w:tc>
          <w:tcPr>
            <w:tcW w:w="9781" w:type="dxa"/>
            <w:gridSpan w:val="2"/>
          </w:tcPr>
          <w:p w14:paraId="58FEB4B5" w14:textId="77777777" w:rsidR="00334166" w:rsidRPr="006C0BA8" w:rsidRDefault="00334166" w:rsidP="00334166">
            <w:pPr>
              <w:ind w:left="0" w:firstLine="0"/>
              <w:rPr>
                <w:b/>
                <w:bCs/>
                <w:sz w:val="26"/>
                <w:szCs w:val="26"/>
              </w:rPr>
            </w:pPr>
            <w:r w:rsidRPr="006C0BA8">
              <w:rPr>
                <w:b/>
                <w:bCs/>
                <w:sz w:val="26"/>
                <w:szCs w:val="26"/>
              </w:rPr>
              <w:t>Other business</w:t>
            </w:r>
          </w:p>
        </w:tc>
      </w:tr>
      <w:tr w:rsidR="00334166" w14:paraId="227F7F71" w14:textId="77777777" w:rsidTr="00A03514">
        <w:tc>
          <w:tcPr>
            <w:tcW w:w="1843" w:type="dxa"/>
          </w:tcPr>
          <w:p w14:paraId="2207D928" w14:textId="77777777" w:rsidR="00334166" w:rsidRPr="006C0BA8" w:rsidRDefault="00334166" w:rsidP="00334166">
            <w:pPr>
              <w:ind w:left="0" w:firstLine="0"/>
              <w:jc w:val="left"/>
            </w:pPr>
          </w:p>
        </w:tc>
        <w:tc>
          <w:tcPr>
            <w:tcW w:w="7938" w:type="dxa"/>
          </w:tcPr>
          <w:p w14:paraId="22228CC7" w14:textId="77777777" w:rsidR="00334166" w:rsidRPr="006C0BA8" w:rsidRDefault="00334166" w:rsidP="00334166">
            <w:pPr>
              <w:ind w:left="0" w:firstLine="0"/>
            </w:pPr>
          </w:p>
        </w:tc>
      </w:tr>
      <w:tr w:rsidR="00334166" w14:paraId="72771CBE" w14:textId="77777777" w:rsidTr="00A03514">
        <w:tc>
          <w:tcPr>
            <w:tcW w:w="1843" w:type="dxa"/>
          </w:tcPr>
          <w:p w14:paraId="1048E107" w14:textId="77777777" w:rsidR="00334166" w:rsidRPr="006C0BA8" w:rsidRDefault="00334166" w:rsidP="00A03514">
            <w:pPr>
              <w:pStyle w:val="ListParagraph"/>
              <w:numPr>
                <w:ilvl w:val="0"/>
                <w:numId w:val="15"/>
              </w:numPr>
              <w:ind w:hanging="720"/>
              <w:jc w:val="left"/>
            </w:pPr>
          </w:p>
        </w:tc>
        <w:tc>
          <w:tcPr>
            <w:tcW w:w="7938" w:type="dxa"/>
          </w:tcPr>
          <w:p w14:paraId="56ED8E40" w14:textId="77777777" w:rsidR="00334166" w:rsidRPr="006C0BA8" w:rsidRDefault="00334166" w:rsidP="00334166">
            <w:pPr>
              <w:ind w:left="0" w:firstLine="0"/>
            </w:pPr>
            <w:r w:rsidRPr="006C0BA8">
              <w:t>No other business was raised.</w:t>
            </w:r>
          </w:p>
        </w:tc>
      </w:tr>
      <w:tr w:rsidR="00334166" w14:paraId="3528C185" w14:textId="77777777" w:rsidTr="00A03514">
        <w:tc>
          <w:tcPr>
            <w:tcW w:w="1843" w:type="dxa"/>
          </w:tcPr>
          <w:p w14:paraId="5E9689A7" w14:textId="77777777" w:rsidR="00334166" w:rsidRPr="006C0BA8" w:rsidRDefault="00334166" w:rsidP="00334166">
            <w:pPr>
              <w:ind w:left="0" w:firstLine="0"/>
              <w:jc w:val="left"/>
            </w:pPr>
          </w:p>
        </w:tc>
        <w:tc>
          <w:tcPr>
            <w:tcW w:w="7938" w:type="dxa"/>
          </w:tcPr>
          <w:p w14:paraId="502BA369" w14:textId="77777777" w:rsidR="00334166" w:rsidRPr="006C0BA8" w:rsidRDefault="00334166" w:rsidP="00334166">
            <w:pPr>
              <w:ind w:left="0" w:firstLine="0"/>
            </w:pPr>
          </w:p>
        </w:tc>
      </w:tr>
    </w:tbl>
    <w:p w14:paraId="0B362D81" w14:textId="77777777" w:rsidR="00CA35D6" w:rsidRDefault="00CA35D6" w:rsidP="002E3ACF">
      <w:pPr>
        <w:ind w:left="0" w:firstLine="0"/>
        <w:rPr>
          <w:sz w:val="20"/>
          <w:szCs w:val="20"/>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2"/>
        <w:gridCol w:w="4210"/>
        <w:gridCol w:w="972"/>
        <w:gridCol w:w="2897"/>
      </w:tblGrid>
      <w:tr w:rsidR="00C020D3" w14:paraId="42E0F539" w14:textId="77777777" w:rsidTr="754DD108">
        <w:tc>
          <w:tcPr>
            <w:tcW w:w="1702" w:type="dxa"/>
          </w:tcPr>
          <w:p w14:paraId="387C54FA" w14:textId="77777777" w:rsidR="00C020D3" w:rsidRDefault="00C020D3" w:rsidP="00FF76D5">
            <w:pPr>
              <w:ind w:left="0" w:firstLine="0"/>
              <w:jc w:val="left"/>
            </w:pPr>
          </w:p>
        </w:tc>
        <w:tc>
          <w:tcPr>
            <w:tcW w:w="8079" w:type="dxa"/>
            <w:gridSpan w:val="3"/>
          </w:tcPr>
          <w:p w14:paraId="14D4CD9E" w14:textId="77777777" w:rsidR="00C020D3" w:rsidRDefault="00C020D3" w:rsidP="00FF76D5">
            <w:pPr>
              <w:ind w:left="0" w:firstLine="0"/>
            </w:pPr>
          </w:p>
        </w:tc>
      </w:tr>
      <w:tr w:rsidR="00C020D3" w14:paraId="1793A53C" w14:textId="77777777" w:rsidTr="754DD108">
        <w:tc>
          <w:tcPr>
            <w:tcW w:w="9781" w:type="dxa"/>
            <w:gridSpan w:val="4"/>
          </w:tcPr>
          <w:p w14:paraId="4B2C68D8" w14:textId="77777777" w:rsidR="00C020D3" w:rsidRDefault="754DD108" w:rsidP="00FF76D5">
            <w:pPr>
              <w:ind w:left="0" w:firstLine="0"/>
            </w:pPr>
            <w:r>
              <w:t>Confirmed by the Committee/Board as a correct record and signed by the Chair:</w:t>
            </w:r>
          </w:p>
          <w:p w14:paraId="01BEF7D8" w14:textId="77777777" w:rsidR="00C020D3" w:rsidRDefault="00C020D3" w:rsidP="00FF76D5">
            <w:pPr>
              <w:ind w:left="0" w:firstLine="0"/>
            </w:pPr>
          </w:p>
          <w:p w14:paraId="1636D6FD" w14:textId="77777777" w:rsidR="00C020D3" w:rsidRDefault="00C020D3" w:rsidP="00FF76D5">
            <w:pPr>
              <w:ind w:left="0" w:firstLine="0"/>
            </w:pPr>
          </w:p>
          <w:p w14:paraId="50E26042" w14:textId="77777777" w:rsidR="00C020D3" w:rsidRDefault="00C020D3" w:rsidP="00FF76D5">
            <w:pPr>
              <w:ind w:left="0" w:firstLine="0"/>
            </w:pPr>
          </w:p>
        </w:tc>
      </w:tr>
      <w:tr w:rsidR="00C020D3" w14:paraId="6D846B3A" w14:textId="77777777" w:rsidTr="754DD108">
        <w:tc>
          <w:tcPr>
            <w:tcW w:w="1702" w:type="dxa"/>
          </w:tcPr>
          <w:p w14:paraId="1636BFCC" w14:textId="77777777" w:rsidR="00C020D3" w:rsidRDefault="754DD108" w:rsidP="00FF76D5">
            <w:pPr>
              <w:ind w:left="0" w:firstLine="0"/>
              <w:jc w:val="left"/>
            </w:pPr>
            <w:r>
              <w:lastRenderedPageBreak/>
              <w:t>Signed:</w:t>
            </w:r>
          </w:p>
        </w:tc>
        <w:tc>
          <w:tcPr>
            <w:tcW w:w="4210" w:type="dxa"/>
            <w:tcBorders>
              <w:bottom w:val="single" w:sz="4" w:space="0" w:color="auto"/>
            </w:tcBorders>
          </w:tcPr>
          <w:p w14:paraId="4D68B626" w14:textId="77777777" w:rsidR="00C020D3" w:rsidRDefault="00C020D3" w:rsidP="00FF76D5">
            <w:pPr>
              <w:ind w:left="0" w:firstLine="0"/>
            </w:pPr>
          </w:p>
        </w:tc>
        <w:tc>
          <w:tcPr>
            <w:tcW w:w="972" w:type="dxa"/>
          </w:tcPr>
          <w:p w14:paraId="45209CC2" w14:textId="77777777" w:rsidR="00C020D3" w:rsidRDefault="754DD108" w:rsidP="00FF76D5">
            <w:pPr>
              <w:ind w:left="0" w:firstLine="0"/>
            </w:pPr>
            <w:r>
              <w:t>Date:</w:t>
            </w:r>
          </w:p>
        </w:tc>
        <w:tc>
          <w:tcPr>
            <w:tcW w:w="2897" w:type="dxa"/>
            <w:tcBorders>
              <w:bottom w:val="single" w:sz="4" w:space="0" w:color="auto"/>
            </w:tcBorders>
          </w:tcPr>
          <w:p w14:paraId="0F2A86DC" w14:textId="77777777" w:rsidR="00C020D3" w:rsidRDefault="00C020D3" w:rsidP="00FF76D5">
            <w:pPr>
              <w:ind w:left="0" w:firstLine="0"/>
            </w:pPr>
          </w:p>
        </w:tc>
      </w:tr>
    </w:tbl>
    <w:p w14:paraId="0C1290F3" w14:textId="77777777" w:rsidR="00C020D3" w:rsidRDefault="00C020D3" w:rsidP="00CE3604">
      <w:pPr>
        <w:ind w:left="0" w:firstLine="0"/>
        <w:rPr>
          <w:sz w:val="20"/>
          <w:szCs w:val="20"/>
        </w:rPr>
      </w:pPr>
    </w:p>
    <w:sectPr w:rsidR="00C020D3" w:rsidSect="0033441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7AC06" w14:textId="77777777" w:rsidR="00C8349C" w:rsidRDefault="00C8349C">
      <w:r>
        <w:separator/>
      </w:r>
    </w:p>
  </w:endnote>
  <w:endnote w:type="continuationSeparator" w:id="0">
    <w:p w14:paraId="37A448BE" w14:textId="77777777" w:rsidR="00C8349C" w:rsidRDefault="00C8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B7DB" w14:textId="77777777" w:rsidR="002F2F88" w:rsidRDefault="002F2F88" w:rsidP="00284A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045F2" w14:textId="77777777" w:rsidR="002F2F88" w:rsidRDefault="002F2F88" w:rsidP="00284A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24ED" w14:textId="2714E50A" w:rsidR="002F2F88" w:rsidRDefault="002F2F88" w:rsidP="00284A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9D1">
      <w:rPr>
        <w:rStyle w:val="PageNumber"/>
        <w:noProof/>
      </w:rPr>
      <w:t>4</w:t>
    </w:r>
    <w:r>
      <w:rPr>
        <w:rStyle w:val="PageNumber"/>
      </w:rPr>
      <w:fldChar w:fldCharType="end"/>
    </w:r>
  </w:p>
  <w:p w14:paraId="6E4F90F4" w14:textId="77777777" w:rsidR="002F2F88" w:rsidRDefault="002F2F88" w:rsidP="00284A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3CA5" w14:textId="5A734D62" w:rsidR="0088023B" w:rsidRDefault="001539D8" w:rsidP="003F1674">
    <w:pPr>
      <w:ind w:right="-1"/>
      <w:jc w:val="right"/>
      <w:rPr>
        <w:rFonts w:asciiTheme="minorHAnsi" w:hAnsiTheme="minorHAnsi" w:cs="Arial"/>
      </w:rPr>
    </w:pPr>
    <w:r>
      <w:rPr>
        <w:rFonts w:asciiTheme="minorHAnsi" w:hAnsiTheme="minorHAnsi" w:cs="Arial"/>
      </w:rPr>
      <w:t>C</w:t>
    </w:r>
    <w:r w:rsidR="004D4489">
      <w:rPr>
        <w:rFonts w:asciiTheme="minorHAnsi" w:hAnsiTheme="minorHAnsi" w:cs="Arial"/>
      </w:rPr>
      <w:t>ONFIRMED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2E08E" w14:textId="77777777" w:rsidR="00C8349C" w:rsidRDefault="00C8349C">
      <w:r>
        <w:separator/>
      </w:r>
    </w:p>
  </w:footnote>
  <w:footnote w:type="continuationSeparator" w:id="0">
    <w:p w14:paraId="1F3E545E" w14:textId="77777777" w:rsidR="00C8349C" w:rsidRDefault="00C83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BD51" w14:textId="77777777" w:rsidR="004D4489" w:rsidRDefault="004D4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4A3A" w14:textId="77777777" w:rsidR="004D4489" w:rsidRDefault="004D4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42" w:type="dxa"/>
      <w:tblLook w:val="04A0" w:firstRow="1" w:lastRow="0" w:firstColumn="1" w:lastColumn="0" w:noHBand="0" w:noVBand="1"/>
    </w:tblPr>
    <w:tblGrid>
      <w:gridCol w:w="3686"/>
      <w:gridCol w:w="6095"/>
    </w:tblGrid>
    <w:tr w:rsidR="009D662B" w:rsidRPr="008D2E0E" w14:paraId="05B9C85E" w14:textId="77777777" w:rsidTr="754DD108">
      <w:trPr>
        <w:trHeight w:val="1418"/>
      </w:trPr>
      <w:tc>
        <w:tcPr>
          <w:tcW w:w="3686" w:type="dxa"/>
          <w:shd w:val="clear" w:color="auto" w:fill="auto"/>
          <w:vAlign w:val="center"/>
        </w:tcPr>
        <w:p w14:paraId="214550FE" w14:textId="77777777" w:rsidR="009D662B" w:rsidRDefault="00B65C89" w:rsidP="009D662B">
          <w:pPr>
            <w:pStyle w:val="Header"/>
            <w:ind w:left="0" w:firstLine="0"/>
          </w:pPr>
          <w:r>
            <w:rPr>
              <w:noProof/>
            </w:rPr>
            <w:drawing>
              <wp:inline distT="0" distB="0" distL="0" distR="0" wp14:anchorId="4BF73000" wp14:editId="64F94A23">
                <wp:extent cx="1996681" cy="838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LBU01_PURPLE_jpg.jpg"/>
                        <pic:cNvPicPr/>
                      </pic:nvPicPr>
                      <pic:blipFill>
                        <a:blip r:embed="rId1">
                          <a:extLst>
                            <a:ext uri="{28A0092B-C50C-407E-A947-70E740481C1C}">
                              <a14:useLocalDpi xmlns:a14="http://schemas.microsoft.com/office/drawing/2010/main" val="0"/>
                            </a:ext>
                          </a:extLst>
                        </a:blip>
                        <a:stretch>
                          <a:fillRect/>
                        </a:stretch>
                      </pic:blipFill>
                      <pic:spPr>
                        <a:xfrm>
                          <a:off x="0" y="0"/>
                          <a:ext cx="2011670" cy="844492"/>
                        </a:xfrm>
                        <a:prstGeom prst="rect">
                          <a:avLst/>
                        </a:prstGeom>
                      </pic:spPr>
                    </pic:pic>
                  </a:graphicData>
                </a:graphic>
              </wp:inline>
            </w:drawing>
          </w:r>
        </w:p>
      </w:tc>
      <w:tc>
        <w:tcPr>
          <w:tcW w:w="6095" w:type="dxa"/>
          <w:shd w:val="clear" w:color="auto" w:fill="auto"/>
        </w:tcPr>
        <w:p w14:paraId="7B40F311" w14:textId="43ED6F23" w:rsidR="009D662B" w:rsidRPr="008D2E0E" w:rsidRDefault="006507E3" w:rsidP="754DD108">
          <w:pPr>
            <w:spacing w:before="120"/>
            <w:ind w:left="0" w:firstLine="0"/>
            <w:jc w:val="right"/>
            <w:rPr>
              <w:rFonts w:cs="Arial"/>
              <w:b/>
              <w:bCs/>
              <w:sz w:val="40"/>
              <w:szCs w:val="40"/>
            </w:rPr>
          </w:pPr>
          <w:r>
            <w:rPr>
              <w:rFonts w:cs="Arial"/>
              <w:b/>
              <w:sz w:val="40"/>
              <w:szCs w:val="40"/>
            </w:rPr>
            <w:t>GOVERNANCE &amp; NOMINATIONS COMMITTEE</w:t>
          </w:r>
        </w:p>
      </w:tc>
    </w:tr>
  </w:tbl>
  <w:p w14:paraId="434874EC" w14:textId="77777777" w:rsidR="002F2F88" w:rsidRDefault="002F2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296"/>
    <w:multiLevelType w:val="hybridMultilevel"/>
    <w:tmpl w:val="11343C5A"/>
    <w:lvl w:ilvl="0" w:tplc="48648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F1470"/>
    <w:multiLevelType w:val="hybridMultilevel"/>
    <w:tmpl w:val="9364E22C"/>
    <w:lvl w:ilvl="0" w:tplc="48648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77905"/>
    <w:multiLevelType w:val="hybridMultilevel"/>
    <w:tmpl w:val="DEFC07D4"/>
    <w:lvl w:ilvl="0" w:tplc="BAB0744A">
      <w:start w:val="48"/>
      <w:numFmt w:val="decimal"/>
      <w:lvlText w:val="%1.2018.GON"/>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625FC"/>
    <w:multiLevelType w:val="hybridMultilevel"/>
    <w:tmpl w:val="B65EEC50"/>
    <w:lvl w:ilvl="0" w:tplc="9E98BBC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76B32"/>
    <w:multiLevelType w:val="hybridMultilevel"/>
    <w:tmpl w:val="3DEA9AE6"/>
    <w:lvl w:ilvl="0" w:tplc="0414F1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85183"/>
    <w:multiLevelType w:val="hybridMultilevel"/>
    <w:tmpl w:val="A4ECA0AA"/>
    <w:lvl w:ilvl="0" w:tplc="48648E8A">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E00F89"/>
    <w:multiLevelType w:val="hybridMultilevel"/>
    <w:tmpl w:val="559E23F0"/>
    <w:lvl w:ilvl="0" w:tplc="48648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8127A"/>
    <w:multiLevelType w:val="hybridMultilevel"/>
    <w:tmpl w:val="A66CF586"/>
    <w:lvl w:ilvl="0" w:tplc="48648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B96317"/>
    <w:multiLevelType w:val="hybridMultilevel"/>
    <w:tmpl w:val="7DDA76B4"/>
    <w:lvl w:ilvl="0" w:tplc="C3040A7C">
      <w:start w:val="60"/>
      <w:numFmt w:val="decimal"/>
      <w:lvlText w:val="%1.2018.GON"/>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2050F4"/>
    <w:multiLevelType w:val="hybridMultilevel"/>
    <w:tmpl w:val="F3CEBB8E"/>
    <w:lvl w:ilvl="0" w:tplc="19A4EE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0C1029"/>
    <w:multiLevelType w:val="hybridMultilevel"/>
    <w:tmpl w:val="FB44F824"/>
    <w:lvl w:ilvl="0" w:tplc="3EA47D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833CB"/>
    <w:multiLevelType w:val="hybridMultilevel"/>
    <w:tmpl w:val="390290AE"/>
    <w:lvl w:ilvl="0" w:tplc="292CE7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9D4874"/>
    <w:multiLevelType w:val="hybridMultilevel"/>
    <w:tmpl w:val="7F50A0F8"/>
    <w:lvl w:ilvl="0" w:tplc="907455B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FD6A9E"/>
    <w:multiLevelType w:val="hybridMultilevel"/>
    <w:tmpl w:val="3A6803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03129"/>
    <w:multiLevelType w:val="hybridMultilevel"/>
    <w:tmpl w:val="D6E23EA0"/>
    <w:lvl w:ilvl="0" w:tplc="F5A43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245DF"/>
    <w:multiLevelType w:val="hybridMultilevel"/>
    <w:tmpl w:val="B8CAB162"/>
    <w:lvl w:ilvl="0" w:tplc="48648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F5776A"/>
    <w:multiLevelType w:val="hybridMultilevel"/>
    <w:tmpl w:val="8A72A63E"/>
    <w:lvl w:ilvl="0" w:tplc="8CB0C7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4F0BEA"/>
    <w:multiLevelType w:val="hybridMultilevel"/>
    <w:tmpl w:val="9604946E"/>
    <w:lvl w:ilvl="0" w:tplc="450E81F4">
      <w:start w:val="52"/>
      <w:numFmt w:val="decimal"/>
      <w:lvlText w:val="%1.2018.GON"/>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16"/>
  </w:num>
  <w:num w:numId="4">
    <w:abstractNumId w:val="14"/>
  </w:num>
  <w:num w:numId="5">
    <w:abstractNumId w:val="9"/>
  </w:num>
  <w:num w:numId="6">
    <w:abstractNumId w:val="13"/>
  </w:num>
  <w:num w:numId="7">
    <w:abstractNumId w:val="6"/>
  </w:num>
  <w:num w:numId="8">
    <w:abstractNumId w:val="1"/>
  </w:num>
  <w:num w:numId="9">
    <w:abstractNumId w:val="15"/>
  </w:num>
  <w:num w:numId="10">
    <w:abstractNumId w:val="7"/>
  </w:num>
  <w:num w:numId="11">
    <w:abstractNumId w:val="0"/>
  </w:num>
  <w:num w:numId="12">
    <w:abstractNumId w:val="5"/>
  </w:num>
  <w:num w:numId="13">
    <w:abstractNumId w:val="10"/>
  </w:num>
  <w:num w:numId="14">
    <w:abstractNumId w:val="4"/>
  </w:num>
  <w:num w:numId="15">
    <w:abstractNumId w:val="8"/>
  </w:num>
  <w:num w:numId="16">
    <w:abstractNumId w:val="3"/>
  </w:num>
  <w:num w:numId="17">
    <w:abstractNumId w:val="12"/>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89"/>
    <w:rsid w:val="00000404"/>
    <w:rsid w:val="00000464"/>
    <w:rsid w:val="00000C0E"/>
    <w:rsid w:val="000013D4"/>
    <w:rsid w:val="00001A7F"/>
    <w:rsid w:val="00001E35"/>
    <w:rsid w:val="0000266A"/>
    <w:rsid w:val="0000278C"/>
    <w:rsid w:val="00004AD5"/>
    <w:rsid w:val="00005621"/>
    <w:rsid w:val="0000578E"/>
    <w:rsid w:val="00006329"/>
    <w:rsid w:val="0000734F"/>
    <w:rsid w:val="00010777"/>
    <w:rsid w:val="00010CB9"/>
    <w:rsid w:val="00011BBF"/>
    <w:rsid w:val="0001433D"/>
    <w:rsid w:val="00014831"/>
    <w:rsid w:val="0001575C"/>
    <w:rsid w:val="0001640A"/>
    <w:rsid w:val="000214E8"/>
    <w:rsid w:val="00022B7A"/>
    <w:rsid w:val="00022DC4"/>
    <w:rsid w:val="00022F7F"/>
    <w:rsid w:val="0002402C"/>
    <w:rsid w:val="0002496C"/>
    <w:rsid w:val="00026F9E"/>
    <w:rsid w:val="00026FBB"/>
    <w:rsid w:val="00030B8C"/>
    <w:rsid w:val="00030BD3"/>
    <w:rsid w:val="00031AA6"/>
    <w:rsid w:val="00032974"/>
    <w:rsid w:val="00032A30"/>
    <w:rsid w:val="00033998"/>
    <w:rsid w:val="00033D52"/>
    <w:rsid w:val="00035936"/>
    <w:rsid w:val="00035D30"/>
    <w:rsid w:val="00035E4B"/>
    <w:rsid w:val="000363BA"/>
    <w:rsid w:val="00037EC0"/>
    <w:rsid w:val="00041FF9"/>
    <w:rsid w:val="00042C4D"/>
    <w:rsid w:val="000438BA"/>
    <w:rsid w:val="00045379"/>
    <w:rsid w:val="00046A70"/>
    <w:rsid w:val="00047B30"/>
    <w:rsid w:val="00047D4E"/>
    <w:rsid w:val="0005034E"/>
    <w:rsid w:val="0005173D"/>
    <w:rsid w:val="00052309"/>
    <w:rsid w:val="00053A4D"/>
    <w:rsid w:val="00053B44"/>
    <w:rsid w:val="000609CC"/>
    <w:rsid w:val="00061D6D"/>
    <w:rsid w:val="0006223B"/>
    <w:rsid w:val="00062EC3"/>
    <w:rsid w:val="00063CAF"/>
    <w:rsid w:val="0006453C"/>
    <w:rsid w:val="00066B4D"/>
    <w:rsid w:val="00066FFD"/>
    <w:rsid w:val="00070701"/>
    <w:rsid w:val="00073979"/>
    <w:rsid w:val="00073ABC"/>
    <w:rsid w:val="00073D15"/>
    <w:rsid w:val="00075674"/>
    <w:rsid w:val="00075B47"/>
    <w:rsid w:val="00076883"/>
    <w:rsid w:val="00077173"/>
    <w:rsid w:val="000776CF"/>
    <w:rsid w:val="000828E3"/>
    <w:rsid w:val="000839FE"/>
    <w:rsid w:val="00083CE9"/>
    <w:rsid w:val="00083E94"/>
    <w:rsid w:val="0008556F"/>
    <w:rsid w:val="000856AD"/>
    <w:rsid w:val="00085FDC"/>
    <w:rsid w:val="00086D96"/>
    <w:rsid w:val="00087016"/>
    <w:rsid w:val="000877CA"/>
    <w:rsid w:val="00087B60"/>
    <w:rsid w:val="0009060E"/>
    <w:rsid w:val="00092C6D"/>
    <w:rsid w:val="0009316E"/>
    <w:rsid w:val="000949CC"/>
    <w:rsid w:val="0009533C"/>
    <w:rsid w:val="00096D2E"/>
    <w:rsid w:val="00096E7E"/>
    <w:rsid w:val="00097E30"/>
    <w:rsid w:val="000A0F77"/>
    <w:rsid w:val="000A1093"/>
    <w:rsid w:val="000A1B80"/>
    <w:rsid w:val="000A299A"/>
    <w:rsid w:val="000A2BBA"/>
    <w:rsid w:val="000A3B30"/>
    <w:rsid w:val="000A57EA"/>
    <w:rsid w:val="000B0532"/>
    <w:rsid w:val="000B152C"/>
    <w:rsid w:val="000B1E36"/>
    <w:rsid w:val="000B443F"/>
    <w:rsid w:val="000B527A"/>
    <w:rsid w:val="000B5EAB"/>
    <w:rsid w:val="000B6325"/>
    <w:rsid w:val="000B665A"/>
    <w:rsid w:val="000C006B"/>
    <w:rsid w:val="000C1362"/>
    <w:rsid w:val="000C1447"/>
    <w:rsid w:val="000C3AB6"/>
    <w:rsid w:val="000C422A"/>
    <w:rsid w:val="000C6112"/>
    <w:rsid w:val="000C77C5"/>
    <w:rsid w:val="000D0738"/>
    <w:rsid w:val="000D2501"/>
    <w:rsid w:val="000D275E"/>
    <w:rsid w:val="000D2E7A"/>
    <w:rsid w:val="000D4956"/>
    <w:rsid w:val="000D4EF3"/>
    <w:rsid w:val="000D4F8B"/>
    <w:rsid w:val="000D51FC"/>
    <w:rsid w:val="000D6AAC"/>
    <w:rsid w:val="000E1A4C"/>
    <w:rsid w:val="000E3BD8"/>
    <w:rsid w:val="000E3D2A"/>
    <w:rsid w:val="000E55F0"/>
    <w:rsid w:val="000E588F"/>
    <w:rsid w:val="000E6CC3"/>
    <w:rsid w:val="000E753A"/>
    <w:rsid w:val="000F0FA8"/>
    <w:rsid w:val="000F100B"/>
    <w:rsid w:val="000F2547"/>
    <w:rsid w:val="000F2AF5"/>
    <w:rsid w:val="000F3156"/>
    <w:rsid w:val="000F3901"/>
    <w:rsid w:val="000F5006"/>
    <w:rsid w:val="000F6466"/>
    <w:rsid w:val="00100057"/>
    <w:rsid w:val="0010111E"/>
    <w:rsid w:val="0010511F"/>
    <w:rsid w:val="001051A1"/>
    <w:rsid w:val="0011073B"/>
    <w:rsid w:val="00111124"/>
    <w:rsid w:val="001118BB"/>
    <w:rsid w:val="00111AC8"/>
    <w:rsid w:val="00113BCE"/>
    <w:rsid w:val="0011440E"/>
    <w:rsid w:val="00115FC0"/>
    <w:rsid w:val="0011623D"/>
    <w:rsid w:val="001223C2"/>
    <w:rsid w:val="0012281F"/>
    <w:rsid w:val="00122B57"/>
    <w:rsid w:val="0012393A"/>
    <w:rsid w:val="00125269"/>
    <w:rsid w:val="00127375"/>
    <w:rsid w:val="001275B9"/>
    <w:rsid w:val="00130AB8"/>
    <w:rsid w:val="001316CA"/>
    <w:rsid w:val="00132A30"/>
    <w:rsid w:val="00133A75"/>
    <w:rsid w:val="0013487A"/>
    <w:rsid w:val="00134954"/>
    <w:rsid w:val="001349CA"/>
    <w:rsid w:val="00135217"/>
    <w:rsid w:val="001357FF"/>
    <w:rsid w:val="001359B5"/>
    <w:rsid w:val="001360C3"/>
    <w:rsid w:val="00136C0E"/>
    <w:rsid w:val="001370F7"/>
    <w:rsid w:val="001373C5"/>
    <w:rsid w:val="00137503"/>
    <w:rsid w:val="001379B6"/>
    <w:rsid w:val="001407A0"/>
    <w:rsid w:val="0014113F"/>
    <w:rsid w:val="001416B9"/>
    <w:rsid w:val="00144BC1"/>
    <w:rsid w:val="00145AEB"/>
    <w:rsid w:val="001461BE"/>
    <w:rsid w:val="00146A9E"/>
    <w:rsid w:val="00147368"/>
    <w:rsid w:val="00150A60"/>
    <w:rsid w:val="00150C9F"/>
    <w:rsid w:val="001529A1"/>
    <w:rsid w:val="00152A5B"/>
    <w:rsid w:val="001539D8"/>
    <w:rsid w:val="00154232"/>
    <w:rsid w:val="00155DFE"/>
    <w:rsid w:val="0015621B"/>
    <w:rsid w:val="00156662"/>
    <w:rsid w:val="001602C9"/>
    <w:rsid w:val="0016132F"/>
    <w:rsid w:val="00162198"/>
    <w:rsid w:val="00163CA0"/>
    <w:rsid w:val="00163E52"/>
    <w:rsid w:val="00170B79"/>
    <w:rsid w:val="0017230E"/>
    <w:rsid w:val="00172506"/>
    <w:rsid w:val="00172A32"/>
    <w:rsid w:val="00175EAE"/>
    <w:rsid w:val="0017701B"/>
    <w:rsid w:val="00177649"/>
    <w:rsid w:val="001810B2"/>
    <w:rsid w:val="00181648"/>
    <w:rsid w:val="00183A24"/>
    <w:rsid w:val="00183C57"/>
    <w:rsid w:val="00184196"/>
    <w:rsid w:val="001865C2"/>
    <w:rsid w:val="001879D1"/>
    <w:rsid w:val="001918E3"/>
    <w:rsid w:val="00192E5B"/>
    <w:rsid w:val="00193166"/>
    <w:rsid w:val="00196CF8"/>
    <w:rsid w:val="001A2C81"/>
    <w:rsid w:val="001A3101"/>
    <w:rsid w:val="001A51A7"/>
    <w:rsid w:val="001A70BE"/>
    <w:rsid w:val="001A71B5"/>
    <w:rsid w:val="001A7D80"/>
    <w:rsid w:val="001B0FFB"/>
    <w:rsid w:val="001B16EB"/>
    <w:rsid w:val="001B33A2"/>
    <w:rsid w:val="001B3EB9"/>
    <w:rsid w:val="001B6B44"/>
    <w:rsid w:val="001B6B5F"/>
    <w:rsid w:val="001B7A79"/>
    <w:rsid w:val="001C0230"/>
    <w:rsid w:val="001C04C2"/>
    <w:rsid w:val="001C1828"/>
    <w:rsid w:val="001C1F13"/>
    <w:rsid w:val="001C3E73"/>
    <w:rsid w:val="001C4A14"/>
    <w:rsid w:val="001C4F62"/>
    <w:rsid w:val="001C5867"/>
    <w:rsid w:val="001C7024"/>
    <w:rsid w:val="001C74AD"/>
    <w:rsid w:val="001D097F"/>
    <w:rsid w:val="001D224C"/>
    <w:rsid w:val="001D249D"/>
    <w:rsid w:val="001D2FD4"/>
    <w:rsid w:val="001D2FE1"/>
    <w:rsid w:val="001D3BB3"/>
    <w:rsid w:val="001D4677"/>
    <w:rsid w:val="001D4BEE"/>
    <w:rsid w:val="001D567E"/>
    <w:rsid w:val="001D57BE"/>
    <w:rsid w:val="001D58D0"/>
    <w:rsid w:val="001D605A"/>
    <w:rsid w:val="001D62D8"/>
    <w:rsid w:val="001D7831"/>
    <w:rsid w:val="001E0E7B"/>
    <w:rsid w:val="001E1FFE"/>
    <w:rsid w:val="001E2101"/>
    <w:rsid w:val="001E3C3C"/>
    <w:rsid w:val="001E4441"/>
    <w:rsid w:val="001E44D1"/>
    <w:rsid w:val="001E554A"/>
    <w:rsid w:val="001F0B06"/>
    <w:rsid w:val="001F14DA"/>
    <w:rsid w:val="001F191D"/>
    <w:rsid w:val="001F2B35"/>
    <w:rsid w:val="001F2BAA"/>
    <w:rsid w:val="001F2F62"/>
    <w:rsid w:val="001F32E4"/>
    <w:rsid w:val="001F3422"/>
    <w:rsid w:val="001F347E"/>
    <w:rsid w:val="001F4DA0"/>
    <w:rsid w:val="001F5639"/>
    <w:rsid w:val="001F6A7B"/>
    <w:rsid w:val="002008CC"/>
    <w:rsid w:val="00201EA3"/>
    <w:rsid w:val="00205472"/>
    <w:rsid w:val="00205B42"/>
    <w:rsid w:val="00206CC3"/>
    <w:rsid w:val="00206F0B"/>
    <w:rsid w:val="00207605"/>
    <w:rsid w:val="002109CF"/>
    <w:rsid w:val="002111AB"/>
    <w:rsid w:val="002149D4"/>
    <w:rsid w:val="00216A5E"/>
    <w:rsid w:val="00217203"/>
    <w:rsid w:val="00217283"/>
    <w:rsid w:val="00217A96"/>
    <w:rsid w:val="00217DA3"/>
    <w:rsid w:val="00220089"/>
    <w:rsid w:val="00220AF8"/>
    <w:rsid w:val="002211E1"/>
    <w:rsid w:val="00221F14"/>
    <w:rsid w:val="00221F67"/>
    <w:rsid w:val="00223C9E"/>
    <w:rsid w:val="00225293"/>
    <w:rsid w:val="00225927"/>
    <w:rsid w:val="00226A6F"/>
    <w:rsid w:val="002272B0"/>
    <w:rsid w:val="00227F95"/>
    <w:rsid w:val="002300DE"/>
    <w:rsid w:val="00230806"/>
    <w:rsid w:val="00231085"/>
    <w:rsid w:val="002329D8"/>
    <w:rsid w:val="00232BFA"/>
    <w:rsid w:val="002333AB"/>
    <w:rsid w:val="00235A1E"/>
    <w:rsid w:val="00235CAE"/>
    <w:rsid w:val="00236BFE"/>
    <w:rsid w:val="00237D05"/>
    <w:rsid w:val="002414E2"/>
    <w:rsid w:val="00241647"/>
    <w:rsid w:val="00242A20"/>
    <w:rsid w:val="002431E5"/>
    <w:rsid w:val="00243B09"/>
    <w:rsid w:val="00244292"/>
    <w:rsid w:val="00244E29"/>
    <w:rsid w:val="002452C8"/>
    <w:rsid w:val="0024607A"/>
    <w:rsid w:val="00246DE0"/>
    <w:rsid w:val="00246EDF"/>
    <w:rsid w:val="002470EF"/>
    <w:rsid w:val="0025079D"/>
    <w:rsid w:val="002517D4"/>
    <w:rsid w:val="002518B2"/>
    <w:rsid w:val="00254401"/>
    <w:rsid w:val="00254903"/>
    <w:rsid w:val="00254D3D"/>
    <w:rsid w:val="00255129"/>
    <w:rsid w:val="00255CC7"/>
    <w:rsid w:val="00257451"/>
    <w:rsid w:val="00257A8C"/>
    <w:rsid w:val="002600F8"/>
    <w:rsid w:val="00261C03"/>
    <w:rsid w:val="00262C60"/>
    <w:rsid w:val="002630C1"/>
    <w:rsid w:val="00263660"/>
    <w:rsid w:val="002659AD"/>
    <w:rsid w:val="00265B75"/>
    <w:rsid w:val="00267030"/>
    <w:rsid w:val="00267181"/>
    <w:rsid w:val="00267D68"/>
    <w:rsid w:val="00271A22"/>
    <w:rsid w:val="00272C88"/>
    <w:rsid w:val="002768CB"/>
    <w:rsid w:val="00277444"/>
    <w:rsid w:val="002778C5"/>
    <w:rsid w:val="00282115"/>
    <w:rsid w:val="002830CF"/>
    <w:rsid w:val="0028349B"/>
    <w:rsid w:val="00283970"/>
    <w:rsid w:val="00284A46"/>
    <w:rsid w:val="00285041"/>
    <w:rsid w:val="002853C7"/>
    <w:rsid w:val="00286A6A"/>
    <w:rsid w:val="00286AC7"/>
    <w:rsid w:val="00287C6F"/>
    <w:rsid w:val="00291BD5"/>
    <w:rsid w:val="00291D2D"/>
    <w:rsid w:val="00292525"/>
    <w:rsid w:val="00293EFB"/>
    <w:rsid w:val="00294102"/>
    <w:rsid w:val="00294717"/>
    <w:rsid w:val="00294B93"/>
    <w:rsid w:val="0029546F"/>
    <w:rsid w:val="0029560F"/>
    <w:rsid w:val="00295B81"/>
    <w:rsid w:val="002975D8"/>
    <w:rsid w:val="00297BB7"/>
    <w:rsid w:val="00297C6C"/>
    <w:rsid w:val="002A029A"/>
    <w:rsid w:val="002A3068"/>
    <w:rsid w:val="002A40F8"/>
    <w:rsid w:val="002A60B6"/>
    <w:rsid w:val="002A6A9E"/>
    <w:rsid w:val="002A7DED"/>
    <w:rsid w:val="002B0955"/>
    <w:rsid w:val="002B0A0C"/>
    <w:rsid w:val="002B0B9A"/>
    <w:rsid w:val="002B0BEC"/>
    <w:rsid w:val="002B1E60"/>
    <w:rsid w:val="002B249C"/>
    <w:rsid w:val="002B2E4F"/>
    <w:rsid w:val="002B414C"/>
    <w:rsid w:val="002B4D89"/>
    <w:rsid w:val="002C02E8"/>
    <w:rsid w:val="002C07AD"/>
    <w:rsid w:val="002C2453"/>
    <w:rsid w:val="002C2CC2"/>
    <w:rsid w:val="002C31A1"/>
    <w:rsid w:val="002C3D5B"/>
    <w:rsid w:val="002C4051"/>
    <w:rsid w:val="002C49CE"/>
    <w:rsid w:val="002C4F7B"/>
    <w:rsid w:val="002C5225"/>
    <w:rsid w:val="002C58CE"/>
    <w:rsid w:val="002C5C58"/>
    <w:rsid w:val="002C613F"/>
    <w:rsid w:val="002D0127"/>
    <w:rsid w:val="002D216E"/>
    <w:rsid w:val="002D22CF"/>
    <w:rsid w:val="002D3030"/>
    <w:rsid w:val="002D54BB"/>
    <w:rsid w:val="002D5A58"/>
    <w:rsid w:val="002D651B"/>
    <w:rsid w:val="002D65B4"/>
    <w:rsid w:val="002D7E3C"/>
    <w:rsid w:val="002E174B"/>
    <w:rsid w:val="002E319D"/>
    <w:rsid w:val="002E332A"/>
    <w:rsid w:val="002E3ACF"/>
    <w:rsid w:val="002E3C3B"/>
    <w:rsid w:val="002E40FE"/>
    <w:rsid w:val="002E6A8B"/>
    <w:rsid w:val="002F0860"/>
    <w:rsid w:val="002F2F88"/>
    <w:rsid w:val="002F414B"/>
    <w:rsid w:val="002F50DA"/>
    <w:rsid w:val="002F5FAF"/>
    <w:rsid w:val="002F7B25"/>
    <w:rsid w:val="002F7C16"/>
    <w:rsid w:val="00300480"/>
    <w:rsid w:val="0030151C"/>
    <w:rsid w:val="0030161C"/>
    <w:rsid w:val="00301B89"/>
    <w:rsid w:val="00301C16"/>
    <w:rsid w:val="003029E3"/>
    <w:rsid w:val="00302A96"/>
    <w:rsid w:val="00303529"/>
    <w:rsid w:val="00303DEA"/>
    <w:rsid w:val="00305176"/>
    <w:rsid w:val="00305F0B"/>
    <w:rsid w:val="003065B8"/>
    <w:rsid w:val="00306881"/>
    <w:rsid w:val="00306F5D"/>
    <w:rsid w:val="00307CBE"/>
    <w:rsid w:val="00310B04"/>
    <w:rsid w:val="00311F8C"/>
    <w:rsid w:val="0031212D"/>
    <w:rsid w:val="003121D0"/>
    <w:rsid w:val="00312AAE"/>
    <w:rsid w:val="0031426F"/>
    <w:rsid w:val="0031511F"/>
    <w:rsid w:val="003152E2"/>
    <w:rsid w:val="003178E9"/>
    <w:rsid w:val="0032322A"/>
    <w:rsid w:val="00326D3D"/>
    <w:rsid w:val="00334166"/>
    <w:rsid w:val="0033441F"/>
    <w:rsid w:val="00335392"/>
    <w:rsid w:val="00335820"/>
    <w:rsid w:val="00335A65"/>
    <w:rsid w:val="00340AA6"/>
    <w:rsid w:val="00341339"/>
    <w:rsid w:val="0034138A"/>
    <w:rsid w:val="003438E8"/>
    <w:rsid w:val="00344798"/>
    <w:rsid w:val="00345AB9"/>
    <w:rsid w:val="00346606"/>
    <w:rsid w:val="00346B53"/>
    <w:rsid w:val="00347003"/>
    <w:rsid w:val="003479CF"/>
    <w:rsid w:val="00347D3B"/>
    <w:rsid w:val="0035224A"/>
    <w:rsid w:val="00352B01"/>
    <w:rsid w:val="00353632"/>
    <w:rsid w:val="0035481C"/>
    <w:rsid w:val="00354CC7"/>
    <w:rsid w:val="00354E99"/>
    <w:rsid w:val="00356218"/>
    <w:rsid w:val="003619B1"/>
    <w:rsid w:val="00363F54"/>
    <w:rsid w:val="003640C1"/>
    <w:rsid w:val="00365A73"/>
    <w:rsid w:val="003660D6"/>
    <w:rsid w:val="003670ED"/>
    <w:rsid w:val="00367529"/>
    <w:rsid w:val="003703B6"/>
    <w:rsid w:val="0037279E"/>
    <w:rsid w:val="003732DC"/>
    <w:rsid w:val="00374091"/>
    <w:rsid w:val="00375270"/>
    <w:rsid w:val="00375B2B"/>
    <w:rsid w:val="00376ADE"/>
    <w:rsid w:val="0037706E"/>
    <w:rsid w:val="00377404"/>
    <w:rsid w:val="00377467"/>
    <w:rsid w:val="003800E1"/>
    <w:rsid w:val="00380271"/>
    <w:rsid w:val="00381F35"/>
    <w:rsid w:val="00382332"/>
    <w:rsid w:val="00382816"/>
    <w:rsid w:val="00382DB1"/>
    <w:rsid w:val="003830D8"/>
    <w:rsid w:val="00383248"/>
    <w:rsid w:val="003832DA"/>
    <w:rsid w:val="00383CCD"/>
    <w:rsid w:val="00383F17"/>
    <w:rsid w:val="00384A7F"/>
    <w:rsid w:val="00386403"/>
    <w:rsid w:val="00387765"/>
    <w:rsid w:val="00391549"/>
    <w:rsid w:val="00392216"/>
    <w:rsid w:val="003939F4"/>
    <w:rsid w:val="00396503"/>
    <w:rsid w:val="003A0494"/>
    <w:rsid w:val="003A0957"/>
    <w:rsid w:val="003A20DA"/>
    <w:rsid w:val="003A6568"/>
    <w:rsid w:val="003A7C96"/>
    <w:rsid w:val="003B3B57"/>
    <w:rsid w:val="003B3CF5"/>
    <w:rsid w:val="003B6166"/>
    <w:rsid w:val="003B64E8"/>
    <w:rsid w:val="003B7272"/>
    <w:rsid w:val="003B768C"/>
    <w:rsid w:val="003B78E6"/>
    <w:rsid w:val="003C0792"/>
    <w:rsid w:val="003C15F6"/>
    <w:rsid w:val="003C2BD6"/>
    <w:rsid w:val="003C4645"/>
    <w:rsid w:val="003C5546"/>
    <w:rsid w:val="003C5BEA"/>
    <w:rsid w:val="003C69CB"/>
    <w:rsid w:val="003C6AA0"/>
    <w:rsid w:val="003C6B69"/>
    <w:rsid w:val="003C6D81"/>
    <w:rsid w:val="003C7605"/>
    <w:rsid w:val="003D0359"/>
    <w:rsid w:val="003D061E"/>
    <w:rsid w:val="003D142A"/>
    <w:rsid w:val="003D1500"/>
    <w:rsid w:val="003D1694"/>
    <w:rsid w:val="003D1B94"/>
    <w:rsid w:val="003D22E2"/>
    <w:rsid w:val="003D246B"/>
    <w:rsid w:val="003D312E"/>
    <w:rsid w:val="003D32F7"/>
    <w:rsid w:val="003D4527"/>
    <w:rsid w:val="003D4CC5"/>
    <w:rsid w:val="003D60C4"/>
    <w:rsid w:val="003D7BF9"/>
    <w:rsid w:val="003E20BF"/>
    <w:rsid w:val="003E441D"/>
    <w:rsid w:val="003E5534"/>
    <w:rsid w:val="003E5A59"/>
    <w:rsid w:val="003E72C8"/>
    <w:rsid w:val="003F1674"/>
    <w:rsid w:val="003F18D7"/>
    <w:rsid w:val="003F25E8"/>
    <w:rsid w:val="003F30F3"/>
    <w:rsid w:val="003F392D"/>
    <w:rsid w:val="003F47D1"/>
    <w:rsid w:val="003F5780"/>
    <w:rsid w:val="003F5E5B"/>
    <w:rsid w:val="003F6962"/>
    <w:rsid w:val="003F7173"/>
    <w:rsid w:val="0040053A"/>
    <w:rsid w:val="00400902"/>
    <w:rsid w:val="00401403"/>
    <w:rsid w:val="00404CBF"/>
    <w:rsid w:val="0040535E"/>
    <w:rsid w:val="004127B0"/>
    <w:rsid w:val="0041370F"/>
    <w:rsid w:val="00414FA5"/>
    <w:rsid w:val="004151A4"/>
    <w:rsid w:val="004156D6"/>
    <w:rsid w:val="00415A77"/>
    <w:rsid w:val="004160F2"/>
    <w:rsid w:val="0041715B"/>
    <w:rsid w:val="00420486"/>
    <w:rsid w:val="004227CB"/>
    <w:rsid w:val="0042320F"/>
    <w:rsid w:val="004236B6"/>
    <w:rsid w:val="00424783"/>
    <w:rsid w:val="00424C76"/>
    <w:rsid w:val="004254C8"/>
    <w:rsid w:val="004256E6"/>
    <w:rsid w:val="00426F1B"/>
    <w:rsid w:val="00427726"/>
    <w:rsid w:val="00427BB6"/>
    <w:rsid w:val="00427D29"/>
    <w:rsid w:val="00434E60"/>
    <w:rsid w:val="00436C32"/>
    <w:rsid w:val="00437BBF"/>
    <w:rsid w:val="0044046F"/>
    <w:rsid w:val="00441A23"/>
    <w:rsid w:val="004448F4"/>
    <w:rsid w:val="00444C91"/>
    <w:rsid w:val="00444D87"/>
    <w:rsid w:val="00450F5C"/>
    <w:rsid w:val="0045111A"/>
    <w:rsid w:val="00451524"/>
    <w:rsid w:val="0045304D"/>
    <w:rsid w:val="00454BF4"/>
    <w:rsid w:val="00454DA1"/>
    <w:rsid w:val="004553C2"/>
    <w:rsid w:val="0045695B"/>
    <w:rsid w:val="00457CDD"/>
    <w:rsid w:val="004614AE"/>
    <w:rsid w:val="00462079"/>
    <w:rsid w:val="0046359D"/>
    <w:rsid w:val="004639C1"/>
    <w:rsid w:val="004656CA"/>
    <w:rsid w:val="00467A92"/>
    <w:rsid w:val="004706C6"/>
    <w:rsid w:val="004706DC"/>
    <w:rsid w:val="00471934"/>
    <w:rsid w:val="00472E6A"/>
    <w:rsid w:val="00473517"/>
    <w:rsid w:val="004742F1"/>
    <w:rsid w:val="004743AE"/>
    <w:rsid w:val="00474929"/>
    <w:rsid w:val="00474CA8"/>
    <w:rsid w:val="00474E48"/>
    <w:rsid w:val="00476C43"/>
    <w:rsid w:val="00477A78"/>
    <w:rsid w:val="004842BD"/>
    <w:rsid w:val="004848FC"/>
    <w:rsid w:val="00485D51"/>
    <w:rsid w:val="00485FAC"/>
    <w:rsid w:val="00491073"/>
    <w:rsid w:val="004912CB"/>
    <w:rsid w:val="004914AE"/>
    <w:rsid w:val="00491597"/>
    <w:rsid w:val="0049280D"/>
    <w:rsid w:val="0049283F"/>
    <w:rsid w:val="004948B2"/>
    <w:rsid w:val="00494A39"/>
    <w:rsid w:val="0049529A"/>
    <w:rsid w:val="004958DF"/>
    <w:rsid w:val="00495D04"/>
    <w:rsid w:val="00496910"/>
    <w:rsid w:val="004969B4"/>
    <w:rsid w:val="0049751D"/>
    <w:rsid w:val="00497907"/>
    <w:rsid w:val="0049795B"/>
    <w:rsid w:val="00497CB6"/>
    <w:rsid w:val="004A0B87"/>
    <w:rsid w:val="004A1332"/>
    <w:rsid w:val="004A17E2"/>
    <w:rsid w:val="004A266F"/>
    <w:rsid w:val="004A2DAF"/>
    <w:rsid w:val="004A3244"/>
    <w:rsid w:val="004A32D8"/>
    <w:rsid w:val="004A4B0A"/>
    <w:rsid w:val="004A64ED"/>
    <w:rsid w:val="004A6835"/>
    <w:rsid w:val="004A7CCC"/>
    <w:rsid w:val="004A7D30"/>
    <w:rsid w:val="004B0737"/>
    <w:rsid w:val="004B078A"/>
    <w:rsid w:val="004B259A"/>
    <w:rsid w:val="004B315F"/>
    <w:rsid w:val="004B3328"/>
    <w:rsid w:val="004B3555"/>
    <w:rsid w:val="004B441F"/>
    <w:rsid w:val="004B6297"/>
    <w:rsid w:val="004B6D8B"/>
    <w:rsid w:val="004C18F5"/>
    <w:rsid w:val="004C2283"/>
    <w:rsid w:val="004C4A67"/>
    <w:rsid w:val="004C681E"/>
    <w:rsid w:val="004C71C0"/>
    <w:rsid w:val="004C7524"/>
    <w:rsid w:val="004C7967"/>
    <w:rsid w:val="004D07F3"/>
    <w:rsid w:val="004D0C87"/>
    <w:rsid w:val="004D0F78"/>
    <w:rsid w:val="004D34B6"/>
    <w:rsid w:val="004D4489"/>
    <w:rsid w:val="004D6325"/>
    <w:rsid w:val="004D6F52"/>
    <w:rsid w:val="004D737B"/>
    <w:rsid w:val="004D7541"/>
    <w:rsid w:val="004E048F"/>
    <w:rsid w:val="004E072F"/>
    <w:rsid w:val="004E0BFD"/>
    <w:rsid w:val="004E2FE8"/>
    <w:rsid w:val="004E366C"/>
    <w:rsid w:val="004E3D6E"/>
    <w:rsid w:val="004E4CC3"/>
    <w:rsid w:val="004E5EEB"/>
    <w:rsid w:val="004E778D"/>
    <w:rsid w:val="004F0BD6"/>
    <w:rsid w:val="004F0E73"/>
    <w:rsid w:val="004F18F4"/>
    <w:rsid w:val="004F1C06"/>
    <w:rsid w:val="004F1DD6"/>
    <w:rsid w:val="004F2854"/>
    <w:rsid w:val="004F376D"/>
    <w:rsid w:val="004F5912"/>
    <w:rsid w:val="004F7FC9"/>
    <w:rsid w:val="005001A2"/>
    <w:rsid w:val="005008E0"/>
    <w:rsid w:val="005012B9"/>
    <w:rsid w:val="00501A17"/>
    <w:rsid w:val="005040A9"/>
    <w:rsid w:val="00506B5D"/>
    <w:rsid w:val="005072B9"/>
    <w:rsid w:val="00507516"/>
    <w:rsid w:val="005111B2"/>
    <w:rsid w:val="00512992"/>
    <w:rsid w:val="00512AFD"/>
    <w:rsid w:val="00513555"/>
    <w:rsid w:val="00514B55"/>
    <w:rsid w:val="00523D0F"/>
    <w:rsid w:val="005242B8"/>
    <w:rsid w:val="00524BA2"/>
    <w:rsid w:val="00525CF9"/>
    <w:rsid w:val="00525F17"/>
    <w:rsid w:val="0052789B"/>
    <w:rsid w:val="0053057F"/>
    <w:rsid w:val="00530664"/>
    <w:rsid w:val="00530779"/>
    <w:rsid w:val="00530A67"/>
    <w:rsid w:val="00530E18"/>
    <w:rsid w:val="00530E8D"/>
    <w:rsid w:val="00530ED2"/>
    <w:rsid w:val="005310BD"/>
    <w:rsid w:val="00531BEB"/>
    <w:rsid w:val="00531E46"/>
    <w:rsid w:val="0053211E"/>
    <w:rsid w:val="00533161"/>
    <w:rsid w:val="00533C08"/>
    <w:rsid w:val="00535324"/>
    <w:rsid w:val="0053610A"/>
    <w:rsid w:val="00536E83"/>
    <w:rsid w:val="00540352"/>
    <w:rsid w:val="00540A2C"/>
    <w:rsid w:val="00541B39"/>
    <w:rsid w:val="0054226F"/>
    <w:rsid w:val="005423B1"/>
    <w:rsid w:val="005440D5"/>
    <w:rsid w:val="00547C0D"/>
    <w:rsid w:val="00550564"/>
    <w:rsid w:val="005519E5"/>
    <w:rsid w:val="00552127"/>
    <w:rsid w:val="00553C48"/>
    <w:rsid w:val="00554483"/>
    <w:rsid w:val="00554FD3"/>
    <w:rsid w:val="005551EF"/>
    <w:rsid w:val="00555836"/>
    <w:rsid w:val="0055797D"/>
    <w:rsid w:val="00560EE8"/>
    <w:rsid w:val="005613C4"/>
    <w:rsid w:val="0056252C"/>
    <w:rsid w:val="00563BD6"/>
    <w:rsid w:val="0056471F"/>
    <w:rsid w:val="00565B20"/>
    <w:rsid w:val="00571197"/>
    <w:rsid w:val="005711A1"/>
    <w:rsid w:val="005720A9"/>
    <w:rsid w:val="005720B8"/>
    <w:rsid w:val="00572691"/>
    <w:rsid w:val="00572FED"/>
    <w:rsid w:val="005731A7"/>
    <w:rsid w:val="005737AA"/>
    <w:rsid w:val="00575160"/>
    <w:rsid w:val="00575D35"/>
    <w:rsid w:val="00577433"/>
    <w:rsid w:val="00577D3C"/>
    <w:rsid w:val="00580720"/>
    <w:rsid w:val="00580D41"/>
    <w:rsid w:val="0058104B"/>
    <w:rsid w:val="00583A10"/>
    <w:rsid w:val="00584E3A"/>
    <w:rsid w:val="005861D8"/>
    <w:rsid w:val="005875E2"/>
    <w:rsid w:val="005906D4"/>
    <w:rsid w:val="005910B3"/>
    <w:rsid w:val="005918A0"/>
    <w:rsid w:val="00591BA4"/>
    <w:rsid w:val="00591C6C"/>
    <w:rsid w:val="00592C5C"/>
    <w:rsid w:val="00593293"/>
    <w:rsid w:val="0059475A"/>
    <w:rsid w:val="00595983"/>
    <w:rsid w:val="005A0207"/>
    <w:rsid w:val="005A0C2B"/>
    <w:rsid w:val="005A196D"/>
    <w:rsid w:val="005A25ED"/>
    <w:rsid w:val="005A2810"/>
    <w:rsid w:val="005A2837"/>
    <w:rsid w:val="005A3753"/>
    <w:rsid w:val="005A3CD1"/>
    <w:rsid w:val="005A5535"/>
    <w:rsid w:val="005A5B23"/>
    <w:rsid w:val="005A78F4"/>
    <w:rsid w:val="005B024D"/>
    <w:rsid w:val="005B07E9"/>
    <w:rsid w:val="005B10D8"/>
    <w:rsid w:val="005B1D8F"/>
    <w:rsid w:val="005B221B"/>
    <w:rsid w:val="005B26C7"/>
    <w:rsid w:val="005B5B33"/>
    <w:rsid w:val="005B6C22"/>
    <w:rsid w:val="005C0400"/>
    <w:rsid w:val="005C0DD6"/>
    <w:rsid w:val="005C25B2"/>
    <w:rsid w:val="005C27EC"/>
    <w:rsid w:val="005C2871"/>
    <w:rsid w:val="005C3442"/>
    <w:rsid w:val="005C4400"/>
    <w:rsid w:val="005C55A2"/>
    <w:rsid w:val="005D0BF1"/>
    <w:rsid w:val="005D11D0"/>
    <w:rsid w:val="005D158A"/>
    <w:rsid w:val="005D1C14"/>
    <w:rsid w:val="005D1E58"/>
    <w:rsid w:val="005D2114"/>
    <w:rsid w:val="005D3179"/>
    <w:rsid w:val="005D5A61"/>
    <w:rsid w:val="005E195C"/>
    <w:rsid w:val="005E24E8"/>
    <w:rsid w:val="005E3551"/>
    <w:rsid w:val="005E367E"/>
    <w:rsid w:val="005E450C"/>
    <w:rsid w:val="005E4AA0"/>
    <w:rsid w:val="005E50C1"/>
    <w:rsid w:val="005E5CCD"/>
    <w:rsid w:val="005E7156"/>
    <w:rsid w:val="005E793B"/>
    <w:rsid w:val="005E79FE"/>
    <w:rsid w:val="005F01D0"/>
    <w:rsid w:val="005F0C0E"/>
    <w:rsid w:val="005F0FE8"/>
    <w:rsid w:val="005F1971"/>
    <w:rsid w:val="005F2192"/>
    <w:rsid w:val="005F32E0"/>
    <w:rsid w:val="005F38BA"/>
    <w:rsid w:val="005F407C"/>
    <w:rsid w:val="005F4884"/>
    <w:rsid w:val="005F4E29"/>
    <w:rsid w:val="005F731A"/>
    <w:rsid w:val="005F77B3"/>
    <w:rsid w:val="00600BCC"/>
    <w:rsid w:val="00600DDA"/>
    <w:rsid w:val="006011A2"/>
    <w:rsid w:val="006024A2"/>
    <w:rsid w:val="006029AD"/>
    <w:rsid w:val="006036C6"/>
    <w:rsid w:val="00604D6B"/>
    <w:rsid w:val="00607742"/>
    <w:rsid w:val="0061004D"/>
    <w:rsid w:val="00610092"/>
    <w:rsid w:val="00610889"/>
    <w:rsid w:val="0061215B"/>
    <w:rsid w:val="006138D9"/>
    <w:rsid w:val="00613CB7"/>
    <w:rsid w:val="00614068"/>
    <w:rsid w:val="00614453"/>
    <w:rsid w:val="00614C8C"/>
    <w:rsid w:val="0061590F"/>
    <w:rsid w:val="00616DA9"/>
    <w:rsid w:val="006202C0"/>
    <w:rsid w:val="006242DE"/>
    <w:rsid w:val="006243B2"/>
    <w:rsid w:val="006243F4"/>
    <w:rsid w:val="006256D6"/>
    <w:rsid w:val="00626AA6"/>
    <w:rsid w:val="00627686"/>
    <w:rsid w:val="0063155C"/>
    <w:rsid w:val="00634667"/>
    <w:rsid w:val="00636774"/>
    <w:rsid w:val="006400E9"/>
    <w:rsid w:val="00640F67"/>
    <w:rsid w:val="00641BDC"/>
    <w:rsid w:val="006425BA"/>
    <w:rsid w:val="00642B6B"/>
    <w:rsid w:val="006433D3"/>
    <w:rsid w:val="0064408A"/>
    <w:rsid w:val="00644522"/>
    <w:rsid w:val="0064589C"/>
    <w:rsid w:val="006467E6"/>
    <w:rsid w:val="00647BF2"/>
    <w:rsid w:val="00647E19"/>
    <w:rsid w:val="006507E3"/>
    <w:rsid w:val="00651DEF"/>
    <w:rsid w:val="00652BE6"/>
    <w:rsid w:val="00652E38"/>
    <w:rsid w:val="00654557"/>
    <w:rsid w:val="00654868"/>
    <w:rsid w:val="00656708"/>
    <w:rsid w:val="006600A5"/>
    <w:rsid w:val="006628FE"/>
    <w:rsid w:val="006631F8"/>
    <w:rsid w:val="0066580D"/>
    <w:rsid w:val="00665EFF"/>
    <w:rsid w:val="0066631E"/>
    <w:rsid w:val="00666D06"/>
    <w:rsid w:val="0067227C"/>
    <w:rsid w:val="00674745"/>
    <w:rsid w:val="0067477E"/>
    <w:rsid w:val="00674C55"/>
    <w:rsid w:val="006754B7"/>
    <w:rsid w:val="00677174"/>
    <w:rsid w:val="00682B63"/>
    <w:rsid w:val="00683312"/>
    <w:rsid w:val="00684090"/>
    <w:rsid w:val="00684A54"/>
    <w:rsid w:val="00684AC0"/>
    <w:rsid w:val="006853C7"/>
    <w:rsid w:val="00685CBE"/>
    <w:rsid w:val="006901A9"/>
    <w:rsid w:val="0069085F"/>
    <w:rsid w:val="00690AB7"/>
    <w:rsid w:val="0069480C"/>
    <w:rsid w:val="0069538C"/>
    <w:rsid w:val="00695A03"/>
    <w:rsid w:val="006A1B7B"/>
    <w:rsid w:val="006A3EAB"/>
    <w:rsid w:val="006A46EA"/>
    <w:rsid w:val="006A4C11"/>
    <w:rsid w:val="006A4E9E"/>
    <w:rsid w:val="006A4EBE"/>
    <w:rsid w:val="006A5067"/>
    <w:rsid w:val="006A59E5"/>
    <w:rsid w:val="006A6FEB"/>
    <w:rsid w:val="006A7203"/>
    <w:rsid w:val="006A78F1"/>
    <w:rsid w:val="006A7CD4"/>
    <w:rsid w:val="006B13E1"/>
    <w:rsid w:val="006B1A12"/>
    <w:rsid w:val="006B1D00"/>
    <w:rsid w:val="006B2097"/>
    <w:rsid w:val="006B28CE"/>
    <w:rsid w:val="006B39E7"/>
    <w:rsid w:val="006B3B9A"/>
    <w:rsid w:val="006B7D54"/>
    <w:rsid w:val="006C0BA8"/>
    <w:rsid w:val="006C0F0A"/>
    <w:rsid w:val="006C2E2A"/>
    <w:rsid w:val="006C413B"/>
    <w:rsid w:val="006C4B93"/>
    <w:rsid w:val="006C739A"/>
    <w:rsid w:val="006D0351"/>
    <w:rsid w:val="006D140A"/>
    <w:rsid w:val="006D41BA"/>
    <w:rsid w:val="006D47F6"/>
    <w:rsid w:val="006D492B"/>
    <w:rsid w:val="006D51D5"/>
    <w:rsid w:val="006D550E"/>
    <w:rsid w:val="006D5740"/>
    <w:rsid w:val="006D5A77"/>
    <w:rsid w:val="006D6A3E"/>
    <w:rsid w:val="006D6DA7"/>
    <w:rsid w:val="006D7663"/>
    <w:rsid w:val="006D7A34"/>
    <w:rsid w:val="006E1701"/>
    <w:rsid w:val="006E1A42"/>
    <w:rsid w:val="006E21FB"/>
    <w:rsid w:val="006E243D"/>
    <w:rsid w:val="006E28BB"/>
    <w:rsid w:val="006E38F6"/>
    <w:rsid w:val="006E3C0F"/>
    <w:rsid w:val="006E5158"/>
    <w:rsid w:val="006E594E"/>
    <w:rsid w:val="006E7730"/>
    <w:rsid w:val="006F08D3"/>
    <w:rsid w:val="006F0CA3"/>
    <w:rsid w:val="006F1D28"/>
    <w:rsid w:val="006F3003"/>
    <w:rsid w:val="00700D2F"/>
    <w:rsid w:val="007013D2"/>
    <w:rsid w:val="00701BB0"/>
    <w:rsid w:val="007067D0"/>
    <w:rsid w:val="00706A55"/>
    <w:rsid w:val="007073BF"/>
    <w:rsid w:val="00707A47"/>
    <w:rsid w:val="00707AF0"/>
    <w:rsid w:val="00711302"/>
    <w:rsid w:val="00712D6C"/>
    <w:rsid w:val="0071329E"/>
    <w:rsid w:val="00713872"/>
    <w:rsid w:val="00714813"/>
    <w:rsid w:val="0071521E"/>
    <w:rsid w:val="00715861"/>
    <w:rsid w:val="00717011"/>
    <w:rsid w:val="0071740D"/>
    <w:rsid w:val="00717752"/>
    <w:rsid w:val="00721922"/>
    <w:rsid w:val="0072245D"/>
    <w:rsid w:val="007232DB"/>
    <w:rsid w:val="00723B13"/>
    <w:rsid w:val="00724A60"/>
    <w:rsid w:val="00726047"/>
    <w:rsid w:val="0073019B"/>
    <w:rsid w:val="00731403"/>
    <w:rsid w:val="00733742"/>
    <w:rsid w:val="0073648A"/>
    <w:rsid w:val="007415C0"/>
    <w:rsid w:val="00741893"/>
    <w:rsid w:val="007425B3"/>
    <w:rsid w:val="00742DBA"/>
    <w:rsid w:val="00743683"/>
    <w:rsid w:val="00743C30"/>
    <w:rsid w:val="00744616"/>
    <w:rsid w:val="00747381"/>
    <w:rsid w:val="00747C44"/>
    <w:rsid w:val="00747FE2"/>
    <w:rsid w:val="00750BDA"/>
    <w:rsid w:val="00753152"/>
    <w:rsid w:val="00753FAA"/>
    <w:rsid w:val="00754ADE"/>
    <w:rsid w:val="00754E31"/>
    <w:rsid w:val="00754EF9"/>
    <w:rsid w:val="00757784"/>
    <w:rsid w:val="007579F3"/>
    <w:rsid w:val="007603E7"/>
    <w:rsid w:val="00760AF6"/>
    <w:rsid w:val="00761B14"/>
    <w:rsid w:val="00763AA2"/>
    <w:rsid w:val="00763D05"/>
    <w:rsid w:val="007648A6"/>
    <w:rsid w:val="00766B8C"/>
    <w:rsid w:val="007677D5"/>
    <w:rsid w:val="00770574"/>
    <w:rsid w:val="007718E5"/>
    <w:rsid w:val="00771D1A"/>
    <w:rsid w:val="00772518"/>
    <w:rsid w:val="007738A8"/>
    <w:rsid w:val="0077453A"/>
    <w:rsid w:val="00775360"/>
    <w:rsid w:val="00775B71"/>
    <w:rsid w:val="0077685E"/>
    <w:rsid w:val="00776A92"/>
    <w:rsid w:val="00777F93"/>
    <w:rsid w:val="0078212A"/>
    <w:rsid w:val="007824DF"/>
    <w:rsid w:val="0078274D"/>
    <w:rsid w:val="007829F6"/>
    <w:rsid w:val="00783119"/>
    <w:rsid w:val="00783889"/>
    <w:rsid w:val="007849A7"/>
    <w:rsid w:val="00784CD2"/>
    <w:rsid w:val="007853A3"/>
    <w:rsid w:val="007867EA"/>
    <w:rsid w:val="00786816"/>
    <w:rsid w:val="007920BE"/>
    <w:rsid w:val="00793862"/>
    <w:rsid w:val="00794662"/>
    <w:rsid w:val="007947C5"/>
    <w:rsid w:val="0079493E"/>
    <w:rsid w:val="0079687F"/>
    <w:rsid w:val="00797CB2"/>
    <w:rsid w:val="00797E58"/>
    <w:rsid w:val="00797F0B"/>
    <w:rsid w:val="007A0953"/>
    <w:rsid w:val="007A09DF"/>
    <w:rsid w:val="007A1DDF"/>
    <w:rsid w:val="007A4432"/>
    <w:rsid w:val="007A4941"/>
    <w:rsid w:val="007A550C"/>
    <w:rsid w:val="007A57B3"/>
    <w:rsid w:val="007B0A14"/>
    <w:rsid w:val="007B0F00"/>
    <w:rsid w:val="007B2E76"/>
    <w:rsid w:val="007B3E50"/>
    <w:rsid w:val="007B4522"/>
    <w:rsid w:val="007B554C"/>
    <w:rsid w:val="007C0DE4"/>
    <w:rsid w:val="007C15EA"/>
    <w:rsid w:val="007C19C6"/>
    <w:rsid w:val="007C326A"/>
    <w:rsid w:val="007C583C"/>
    <w:rsid w:val="007C5E88"/>
    <w:rsid w:val="007C7997"/>
    <w:rsid w:val="007C7C31"/>
    <w:rsid w:val="007D2047"/>
    <w:rsid w:val="007D29FF"/>
    <w:rsid w:val="007D2B26"/>
    <w:rsid w:val="007D334C"/>
    <w:rsid w:val="007D3F2D"/>
    <w:rsid w:val="007D4752"/>
    <w:rsid w:val="007D5357"/>
    <w:rsid w:val="007D5A52"/>
    <w:rsid w:val="007D67FC"/>
    <w:rsid w:val="007D7187"/>
    <w:rsid w:val="007E01AF"/>
    <w:rsid w:val="007E0929"/>
    <w:rsid w:val="007E170D"/>
    <w:rsid w:val="007E37D3"/>
    <w:rsid w:val="007E4FBA"/>
    <w:rsid w:val="007E55FF"/>
    <w:rsid w:val="007E5953"/>
    <w:rsid w:val="007E5E63"/>
    <w:rsid w:val="007E6764"/>
    <w:rsid w:val="007E7126"/>
    <w:rsid w:val="007F247A"/>
    <w:rsid w:val="007F2DB5"/>
    <w:rsid w:val="007F309E"/>
    <w:rsid w:val="007F3C55"/>
    <w:rsid w:val="007F4479"/>
    <w:rsid w:val="007F5733"/>
    <w:rsid w:val="007F5C2C"/>
    <w:rsid w:val="007F619A"/>
    <w:rsid w:val="0080040C"/>
    <w:rsid w:val="008007E9"/>
    <w:rsid w:val="0080158E"/>
    <w:rsid w:val="00801B45"/>
    <w:rsid w:val="00802464"/>
    <w:rsid w:val="008069D5"/>
    <w:rsid w:val="0080786C"/>
    <w:rsid w:val="00807AD9"/>
    <w:rsid w:val="008102F9"/>
    <w:rsid w:val="00813CEE"/>
    <w:rsid w:val="00814998"/>
    <w:rsid w:val="008153CB"/>
    <w:rsid w:val="008165B3"/>
    <w:rsid w:val="00816925"/>
    <w:rsid w:val="008211AE"/>
    <w:rsid w:val="00821326"/>
    <w:rsid w:val="008213A0"/>
    <w:rsid w:val="00821DE1"/>
    <w:rsid w:val="00823682"/>
    <w:rsid w:val="00825EE5"/>
    <w:rsid w:val="00825F45"/>
    <w:rsid w:val="00827DDF"/>
    <w:rsid w:val="008305A4"/>
    <w:rsid w:val="00832135"/>
    <w:rsid w:val="0083262F"/>
    <w:rsid w:val="008336AF"/>
    <w:rsid w:val="00833711"/>
    <w:rsid w:val="008340EF"/>
    <w:rsid w:val="008341DB"/>
    <w:rsid w:val="00835AA4"/>
    <w:rsid w:val="00835CFB"/>
    <w:rsid w:val="00836301"/>
    <w:rsid w:val="00836B27"/>
    <w:rsid w:val="00841020"/>
    <w:rsid w:val="0084499B"/>
    <w:rsid w:val="00844FAE"/>
    <w:rsid w:val="00845ADE"/>
    <w:rsid w:val="00846DB6"/>
    <w:rsid w:val="00847335"/>
    <w:rsid w:val="008513EE"/>
    <w:rsid w:val="00851696"/>
    <w:rsid w:val="00852108"/>
    <w:rsid w:val="00853753"/>
    <w:rsid w:val="00853E90"/>
    <w:rsid w:val="00854DEF"/>
    <w:rsid w:val="00857149"/>
    <w:rsid w:val="00857290"/>
    <w:rsid w:val="00857462"/>
    <w:rsid w:val="00857CA3"/>
    <w:rsid w:val="0086008D"/>
    <w:rsid w:val="00860600"/>
    <w:rsid w:val="008613A2"/>
    <w:rsid w:val="00861B92"/>
    <w:rsid w:val="00862F71"/>
    <w:rsid w:val="008631E0"/>
    <w:rsid w:val="00863FD4"/>
    <w:rsid w:val="00865251"/>
    <w:rsid w:val="008661FD"/>
    <w:rsid w:val="008679F5"/>
    <w:rsid w:val="00871967"/>
    <w:rsid w:val="008735E7"/>
    <w:rsid w:val="0087379C"/>
    <w:rsid w:val="00873A85"/>
    <w:rsid w:val="008745AE"/>
    <w:rsid w:val="00874952"/>
    <w:rsid w:val="00874A9F"/>
    <w:rsid w:val="00874D03"/>
    <w:rsid w:val="0088023B"/>
    <w:rsid w:val="00881D86"/>
    <w:rsid w:val="00881FD4"/>
    <w:rsid w:val="00882864"/>
    <w:rsid w:val="00883D11"/>
    <w:rsid w:val="00884601"/>
    <w:rsid w:val="00886D37"/>
    <w:rsid w:val="00886DE5"/>
    <w:rsid w:val="00887411"/>
    <w:rsid w:val="00887F0B"/>
    <w:rsid w:val="00891900"/>
    <w:rsid w:val="0089386E"/>
    <w:rsid w:val="0089714A"/>
    <w:rsid w:val="00897316"/>
    <w:rsid w:val="008A262C"/>
    <w:rsid w:val="008A27CC"/>
    <w:rsid w:val="008A2BC9"/>
    <w:rsid w:val="008A2E95"/>
    <w:rsid w:val="008A4D93"/>
    <w:rsid w:val="008A570B"/>
    <w:rsid w:val="008A5DA2"/>
    <w:rsid w:val="008A6083"/>
    <w:rsid w:val="008A657C"/>
    <w:rsid w:val="008A6C60"/>
    <w:rsid w:val="008A6EAA"/>
    <w:rsid w:val="008A6EE2"/>
    <w:rsid w:val="008A6F31"/>
    <w:rsid w:val="008A70D3"/>
    <w:rsid w:val="008B102C"/>
    <w:rsid w:val="008B10F9"/>
    <w:rsid w:val="008B17A9"/>
    <w:rsid w:val="008B1934"/>
    <w:rsid w:val="008B1D01"/>
    <w:rsid w:val="008B769F"/>
    <w:rsid w:val="008B7B5B"/>
    <w:rsid w:val="008C01BB"/>
    <w:rsid w:val="008C03EA"/>
    <w:rsid w:val="008C0A55"/>
    <w:rsid w:val="008C0C3B"/>
    <w:rsid w:val="008C49C9"/>
    <w:rsid w:val="008C51E1"/>
    <w:rsid w:val="008C586B"/>
    <w:rsid w:val="008D2CA7"/>
    <w:rsid w:val="008E020C"/>
    <w:rsid w:val="008E0217"/>
    <w:rsid w:val="008E06D1"/>
    <w:rsid w:val="008E0CA6"/>
    <w:rsid w:val="008E1AC4"/>
    <w:rsid w:val="008E26BA"/>
    <w:rsid w:val="008E27C6"/>
    <w:rsid w:val="008E5A78"/>
    <w:rsid w:val="008E5F32"/>
    <w:rsid w:val="008E7296"/>
    <w:rsid w:val="008E77A7"/>
    <w:rsid w:val="008E7CEF"/>
    <w:rsid w:val="008F04BC"/>
    <w:rsid w:val="008F06F4"/>
    <w:rsid w:val="008F27BD"/>
    <w:rsid w:val="008F35A0"/>
    <w:rsid w:val="008F47FB"/>
    <w:rsid w:val="008F5221"/>
    <w:rsid w:val="008F6747"/>
    <w:rsid w:val="008F7959"/>
    <w:rsid w:val="008F797F"/>
    <w:rsid w:val="00901AB1"/>
    <w:rsid w:val="00901C0E"/>
    <w:rsid w:val="009024E5"/>
    <w:rsid w:val="00902F4D"/>
    <w:rsid w:val="00902F87"/>
    <w:rsid w:val="0090334A"/>
    <w:rsid w:val="00904162"/>
    <w:rsid w:val="00904D29"/>
    <w:rsid w:val="00904FD2"/>
    <w:rsid w:val="00905359"/>
    <w:rsid w:val="00906DF0"/>
    <w:rsid w:val="009102FE"/>
    <w:rsid w:val="0091064F"/>
    <w:rsid w:val="009115FC"/>
    <w:rsid w:val="0091182A"/>
    <w:rsid w:val="00912F0D"/>
    <w:rsid w:val="00916CF0"/>
    <w:rsid w:val="00917272"/>
    <w:rsid w:val="00917A8D"/>
    <w:rsid w:val="00920600"/>
    <w:rsid w:val="00922F52"/>
    <w:rsid w:val="00925062"/>
    <w:rsid w:val="009270C8"/>
    <w:rsid w:val="00930893"/>
    <w:rsid w:val="00930A59"/>
    <w:rsid w:val="00932134"/>
    <w:rsid w:val="00934390"/>
    <w:rsid w:val="009356F2"/>
    <w:rsid w:val="00936AFA"/>
    <w:rsid w:val="009409D1"/>
    <w:rsid w:val="00941141"/>
    <w:rsid w:val="0094474C"/>
    <w:rsid w:val="009447E8"/>
    <w:rsid w:val="009459C0"/>
    <w:rsid w:val="00946267"/>
    <w:rsid w:val="0094639D"/>
    <w:rsid w:val="0094644B"/>
    <w:rsid w:val="00947559"/>
    <w:rsid w:val="0094779F"/>
    <w:rsid w:val="00947AC0"/>
    <w:rsid w:val="00951088"/>
    <w:rsid w:val="009514FA"/>
    <w:rsid w:val="0095380C"/>
    <w:rsid w:val="00953914"/>
    <w:rsid w:val="00954EA6"/>
    <w:rsid w:val="009558DF"/>
    <w:rsid w:val="00956E4D"/>
    <w:rsid w:val="009571E0"/>
    <w:rsid w:val="00960556"/>
    <w:rsid w:val="00960D40"/>
    <w:rsid w:val="009629FF"/>
    <w:rsid w:val="00962EFC"/>
    <w:rsid w:val="00963BD4"/>
    <w:rsid w:val="00963EAD"/>
    <w:rsid w:val="009650E9"/>
    <w:rsid w:val="00966291"/>
    <w:rsid w:val="00967D59"/>
    <w:rsid w:val="00967D7C"/>
    <w:rsid w:val="009720F3"/>
    <w:rsid w:val="009760FB"/>
    <w:rsid w:val="009766EC"/>
    <w:rsid w:val="00977906"/>
    <w:rsid w:val="00977B28"/>
    <w:rsid w:val="00981C9D"/>
    <w:rsid w:val="00982BAC"/>
    <w:rsid w:val="00982C84"/>
    <w:rsid w:val="00983CAE"/>
    <w:rsid w:val="00985055"/>
    <w:rsid w:val="00985A45"/>
    <w:rsid w:val="00986A97"/>
    <w:rsid w:val="00986FF8"/>
    <w:rsid w:val="009904A6"/>
    <w:rsid w:val="009905A9"/>
    <w:rsid w:val="009905C1"/>
    <w:rsid w:val="00990BF6"/>
    <w:rsid w:val="009914C2"/>
    <w:rsid w:val="00991976"/>
    <w:rsid w:val="00994B8A"/>
    <w:rsid w:val="00995140"/>
    <w:rsid w:val="009952C1"/>
    <w:rsid w:val="00995B28"/>
    <w:rsid w:val="00996384"/>
    <w:rsid w:val="00996D32"/>
    <w:rsid w:val="009A0DF6"/>
    <w:rsid w:val="009A1A71"/>
    <w:rsid w:val="009A2F56"/>
    <w:rsid w:val="009A4CC2"/>
    <w:rsid w:val="009A4E6D"/>
    <w:rsid w:val="009A5AB8"/>
    <w:rsid w:val="009A5F42"/>
    <w:rsid w:val="009A6251"/>
    <w:rsid w:val="009A66FA"/>
    <w:rsid w:val="009A7AEE"/>
    <w:rsid w:val="009B06F6"/>
    <w:rsid w:val="009B3FE6"/>
    <w:rsid w:val="009B6BE1"/>
    <w:rsid w:val="009B6E41"/>
    <w:rsid w:val="009B7364"/>
    <w:rsid w:val="009C00A2"/>
    <w:rsid w:val="009C332B"/>
    <w:rsid w:val="009C4F0F"/>
    <w:rsid w:val="009C58CD"/>
    <w:rsid w:val="009C7F86"/>
    <w:rsid w:val="009D077D"/>
    <w:rsid w:val="009D1579"/>
    <w:rsid w:val="009D1EB9"/>
    <w:rsid w:val="009D2047"/>
    <w:rsid w:val="009D2EFC"/>
    <w:rsid w:val="009D37DA"/>
    <w:rsid w:val="009D45FE"/>
    <w:rsid w:val="009D5EC2"/>
    <w:rsid w:val="009D662B"/>
    <w:rsid w:val="009D7468"/>
    <w:rsid w:val="009D782E"/>
    <w:rsid w:val="009D7848"/>
    <w:rsid w:val="009E0381"/>
    <w:rsid w:val="009E0C14"/>
    <w:rsid w:val="009E1627"/>
    <w:rsid w:val="009E3375"/>
    <w:rsid w:val="009E4B4B"/>
    <w:rsid w:val="009E7578"/>
    <w:rsid w:val="009E7B61"/>
    <w:rsid w:val="009E7E52"/>
    <w:rsid w:val="009F2875"/>
    <w:rsid w:val="009F3BA3"/>
    <w:rsid w:val="009F3DCC"/>
    <w:rsid w:val="009F4D9D"/>
    <w:rsid w:val="009F4FE6"/>
    <w:rsid w:val="009F5BE9"/>
    <w:rsid w:val="009F6835"/>
    <w:rsid w:val="009F6C96"/>
    <w:rsid w:val="00A0149A"/>
    <w:rsid w:val="00A03514"/>
    <w:rsid w:val="00A03D42"/>
    <w:rsid w:val="00A0499E"/>
    <w:rsid w:val="00A0605C"/>
    <w:rsid w:val="00A06DF0"/>
    <w:rsid w:val="00A11F85"/>
    <w:rsid w:val="00A127C8"/>
    <w:rsid w:val="00A15855"/>
    <w:rsid w:val="00A15A1F"/>
    <w:rsid w:val="00A171FB"/>
    <w:rsid w:val="00A17F3F"/>
    <w:rsid w:val="00A202A3"/>
    <w:rsid w:val="00A209E7"/>
    <w:rsid w:val="00A210CF"/>
    <w:rsid w:val="00A216CB"/>
    <w:rsid w:val="00A2257C"/>
    <w:rsid w:val="00A22BAF"/>
    <w:rsid w:val="00A22E78"/>
    <w:rsid w:val="00A24257"/>
    <w:rsid w:val="00A248CF"/>
    <w:rsid w:val="00A259F5"/>
    <w:rsid w:val="00A26689"/>
    <w:rsid w:val="00A27F59"/>
    <w:rsid w:val="00A30890"/>
    <w:rsid w:val="00A30E76"/>
    <w:rsid w:val="00A3218B"/>
    <w:rsid w:val="00A3288F"/>
    <w:rsid w:val="00A32AD8"/>
    <w:rsid w:val="00A33109"/>
    <w:rsid w:val="00A350B8"/>
    <w:rsid w:val="00A3589E"/>
    <w:rsid w:val="00A35ADC"/>
    <w:rsid w:val="00A36737"/>
    <w:rsid w:val="00A36829"/>
    <w:rsid w:val="00A37B7C"/>
    <w:rsid w:val="00A37FFD"/>
    <w:rsid w:val="00A40591"/>
    <w:rsid w:val="00A409B4"/>
    <w:rsid w:val="00A40AD7"/>
    <w:rsid w:val="00A418FE"/>
    <w:rsid w:val="00A41A49"/>
    <w:rsid w:val="00A432B4"/>
    <w:rsid w:val="00A456B1"/>
    <w:rsid w:val="00A51102"/>
    <w:rsid w:val="00A5191C"/>
    <w:rsid w:val="00A51C78"/>
    <w:rsid w:val="00A53F1C"/>
    <w:rsid w:val="00A54D8E"/>
    <w:rsid w:val="00A5596B"/>
    <w:rsid w:val="00A61482"/>
    <w:rsid w:val="00A6192B"/>
    <w:rsid w:val="00A631A7"/>
    <w:rsid w:val="00A6564E"/>
    <w:rsid w:val="00A66D38"/>
    <w:rsid w:val="00A67821"/>
    <w:rsid w:val="00A6797E"/>
    <w:rsid w:val="00A72FD7"/>
    <w:rsid w:val="00A73B76"/>
    <w:rsid w:val="00A748D7"/>
    <w:rsid w:val="00A74A02"/>
    <w:rsid w:val="00A74E82"/>
    <w:rsid w:val="00A754C3"/>
    <w:rsid w:val="00A75F16"/>
    <w:rsid w:val="00A76348"/>
    <w:rsid w:val="00A770B3"/>
    <w:rsid w:val="00A77B9A"/>
    <w:rsid w:val="00A80376"/>
    <w:rsid w:val="00A8222B"/>
    <w:rsid w:val="00A82899"/>
    <w:rsid w:val="00A82D74"/>
    <w:rsid w:val="00A831BC"/>
    <w:rsid w:val="00A84476"/>
    <w:rsid w:val="00A85E50"/>
    <w:rsid w:val="00A87027"/>
    <w:rsid w:val="00A870DA"/>
    <w:rsid w:val="00A8786C"/>
    <w:rsid w:val="00A87BB3"/>
    <w:rsid w:val="00A91032"/>
    <w:rsid w:val="00A921B8"/>
    <w:rsid w:val="00A93894"/>
    <w:rsid w:val="00A93B2C"/>
    <w:rsid w:val="00A94E3C"/>
    <w:rsid w:val="00A95275"/>
    <w:rsid w:val="00A95291"/>
    <w:rsid w:val="00A969B3"/>
    <w:rsid w:val="00AA05C6"/>
    <w:rsid w:val="00AA1261"/>
    <w:rsid w:val="00AA1BEF"/>
    <w:rsid w:val="00AA7516"/>
    <w:rsid w:val="00AA7645"/>
    <w:rsid w:val="00AA78D3"/>
    <w:rsid w:val="00AA7F81"/>
    <w:rsid w:val="00AB0145"/>
    <w:rsid w:val="00AB15D0"/>
    <w:rsid w:val="00AB18EA"/>
    <w:rsid w:val="00AB19FC"/>
    <w:rsid w:val="00AB1EAF"/>
    <w:rsid w:val="00AB20CA"/>
    <w:rsid w:val="00AB7E2F"/>
    <w:rsid w:val="00AC185F"/>
    <w:rsid w:val="00AC1EBC"/>
    <w:rsid w:val="00AC2AB1"/>
    <w:rsid w:val="00AC2AF1"/>
    <w:rsid w:val="00AC3164"/>
    <w:rsid w:val="00AC3B9C"/>
    <w:rsid w:val="00AC3D6C"/>
    <w:rsid w:val="00AC4A90"/>
    <w:rsid w:val="00AC5B77"/>
    <w:rsid w:val="00AC5FA9"/>
    <w:rsid w:val="00AC70DE"/>
    <w:rsid w:val="00AC73EA"/>
    <w:rsid w:val="00AD07B5"/>
    <w:rsid w:val="00AD091F"/>
    <w:rsid w:val="00AD0F53"/>
    <w:rsid w:val="00AD1680"/>
    <w:rsid w:val="00AD393D"/>
    <w:rsid w:val="00AD4A72"/>
    <w:rsid w:val="00AE18D0"/>
    <w:rsid w:val="00AE4880"/>
    <w:rsid w:val="00AE4A5B"/>
    <w:rsid w:val="00AE4A73"/>
    <w:rsid w:val="00AE4C2F"/>
    <w:rsid w:val="00AE5A6B"/>
    <w:rsid w:val="00AE5E86"/>
    <w:rsid w:val="00AF2356"/>
    <w:rsid w:val="00AF37B7"/>
    <w:rsid w:val="00AF39ED"/>
    <w:rsid w:val="00AF4C90"/>
    <w:rsid w:val="00AF556D"/>
    <w:rsid w:val="00AF5A95"/>
    <w:rsid w:val="00AF5C34"/>
    <w:rsid w:val="00AF78FC"/>
    <w:rsid w:val="00AF7BA4"/>
    <w:rsid w:val="00B00B5C"/>
    <w:rsid w:val="00B00DB9"/>
    <w:rsid w:val="00B00F97"/>
    <w:rsid w:val="00B02E33"/>
    <w:rsid w:val="00B04568"/>
    <w:rsid w:val="00B04E04"/>
    <w:rsid w:val="00B05E8D"/>
    <w:rsid w:val="00B0746E"/>
    <w:rsid w:val="00B10444"/>
    <w:rsid w:val="00B1113D"/>
    <w:rsid w:val="00B12584"/>
    <w:rsid w:val="00B15460"/>
    <w:rsid w:val="00B154DD"/>
    <w:rsid w:val="00B15A46"/>
    <w:rsid w:val="00B16006"/>
    <w:rsid w:val="00B1672C"/>
    <w:rsid w:val="00B17354"/>
    <w:rsid w:val="00B2079E"/>
    <w:rsid w:val="00B20983"/>
    <w:rsid w:val="00B224F2"/>
    <w:rsid w:val="00B22CCD"/>
    <w:rsid w:val="00B232F3"/>
    <w:rsid w:val="00B24882"/>
    <w:rsid w:val="00B2508C"/>
    <w:rsid w:val="00B30FF0"/>
    <w:rsid w:val="00B3354C"/>
    <w:rsid w:val="00B33F49"/>
    <w:rsid w:val="00B3451E"/>
    <w:rsid w:val="00B351A3"/>
    <w:rsid w:val="00B353D0"/>
    <w:rsid w:val="00B3593F"/>
    <w:rsid w:val="00B36EF1"/>
    <w:rsid w:val="00B36F1B"/>
    <w:rsid w:val="00B37FAF"/>
    <w:rsid w:val="00B41068"/>
    <w:rsid w:val="00B41A83"/>
    <w:rsid w:val="00B42753"/>
    <w:rsid w:val="00B42846"/>
    <w:rsid w:val="00B45862"/>
    <w:rsid w:val="00B519B4"/>
    <w:rsid w:val="00B51C17"/>
    <w:rsid w:val="00B51E98"/>
    <w:rsid w:val="00B52893"/>
    <w:rsid w:val="00B53985"/>
    <w:rsid w:val="00B54EEC"/>
    <w:rsid w:val="00B57E90"/>
    <w:rsid w:val="00B6032B"/>
    <w:rsid w:val="00B65C89"/>
    <w:rsid w:val="00B66025"/>
    <w:rsid w:val="00B670AA"/>
    <w:rsid w:val="00B67BE8"/>
    <w:rsid w:val="00B70B20"/>
    <w:rsid w:val="00B71FB4"/>
    <w:rsid w:val="00B728A9"/>
    <w:rsid w:val="00B7313D"/>
    <w:rsid w:val="00B742EC"/>
    <w:rsid w:val="00B74A3C"/>
    <w:rsid w:val="00B74AA2"/>
    <w:rsid w:val="00B7521D"/>
    <w:rsid w:val="00B7531A"/>
    <w:rsid w:val="00B7599E"/>
    <w:rsid w:val="00B75AA0"/>
    <w:rsid w:val="00B75F32"/>
    <w:rsid w:val="00B77353"/>
    <w:rsid w:val="00B7777F"/>
    <w:rsid w:val="00B82746"/>
    <w:rsid w:val="00B83384"/>
    <w:rsid w:val="00B83564"/>
    <w:rsid w:val="00B85ECC"/>
    <w:rsid w:val="00B87878"/>
    <w:rsid w:val="00B9116E"/>
    <w:rsid w:val="00B91C83"/>
    <w:rsid w:val="00B953E2"/>
    <w:rsid w:val="00BA2A8E"/>
    <w:rsid w:val="00BA2F5B"/>
    <w:rsid w:val="00BA31BD"/>
    <w:rsid w:val="00BA33C1"/>
    <w:rsid w:val="00BA5935"/>
    <w:rsid w:val="00BA78C4"/>
    <w:rsid w:val="00BA7A0B"/>
    <w:rsid w:val="00BB0D7A"/>
    <w:rsid w:val="00BB1AB9"/>
    <w:rsid w:val="00BB215E"/>
    <w:rsid w:val="00BB2574"/>
    <w:rsid w:val="00BB28C9"/>
    <w:rsid w:val="00BB318F"/>
    <w:rsid w:val="00BB434D"/>
    <w:rsid w:val="00BB5428"/>
    <w:rsid w:val="00BB5E06"/>
    <w:rsid w:val="00BB66B0"/>
    <w:rsid w:val="00BB728B"/>
    <w:rsid w:val="00BC059B"/>
    <w:rsid w:val="00BC12D4"/>
    <w:rsid w:val="00BC3218"/>
    <w:rsid w:val="00BC62BE"/>
    <w:rsid w:val="00BC6EAF"/>
    <w:rsid w:val="00BD0DD7"/>
    <w:rsid w:val="00BD14C9"/>
    <w:rsid w:val="00BD4FD0"/>
    <w:rsid w:val="00BD55A7"/>
    <w:rsid w:val="00BD63E6"/>
    <w:rsid w:val="00BD7261"/>
    <w:rsid w:val="00BE1672"/>
    <w:rsid w:val="00BE1C4D"/>
    <w:rsid w:val="00BE2E1A"/>
    <w:rsid w:val="00BE3DB1"/>
    <w:rsid w:val="00BE626C"/>
    <w:rsid w:val="00BE629F"/>
    <w:rsid w:val="00BF0D42"/>
    <w:rsid w:val="00BF185B"/>
    <w:rsid w:val="00BF21DB"/>
    <w:rsid w:val="00BF42D1"/>
    <w:rsid w:val="00BF45A6"/>
    <w:rsid w:val="00BF5986"/>
    <w:rsid w:val="00BF616D"/>
    <w:rsid w:val="00BF7AEC"/>
    <w:rsid w:val="00C0042E"/>
    <w:rsid w:val="00C006AE"/>
    <w:rsid w:val="00C01030"/>
    <w:rsid w:val="00C018F6"/>
    <w:rsid w:val="00C020D3"/>
    <w:rsid w:val="00C033D6"/>
    <w:rsid w:val="00C03832"/>
    <w:rsid w:val="00C0480C"/>
    <w:rsid w:val="00C0604B"/>
    <w:rsid w:val="00C07CA7"/>
    <w:rsid w:val="00C110B5"/>
    <w:rsid w:val="00C13EF3"/>
    <w:rsid w:val="00C1422D"/>
    <w:rsid w:val="00C158B9"/>
    <w:rsid w:val="00C20E06"/>
    <w:rsid w:val="00C20F0E"/>
    <w:rsid w:val="00C21E52"/>
    <w:rsid w:val="00C223E4"/>
    <w:rsid w:val="00C22403"/>
    <w:rsid w:val="00C2425A"/>
    <w:rsid w:val="00C24E80"/>
    <w:rsid w:val="00C255FC"/>
    <w:rsid w:val="00C2574E"/>
    <w:rsid w:val="00C269B5"/>
    <w:rsid w:val="00C26A65"/>
    <w:rsid w:val="00C26BB6"/>
    <w:rsid w:val="00C27B3C"/>
    <w:rsid w:val="00C32208"/>
    <w:rsid w:val="00C33F46"/>
    <w:rsid w:val="00C3757B"/>
    <w:rsid w:val="00C404E7"/>
    <w:rsid w:val="00C416BD"/>
    <w:rsid w:val="00C428BE"/>
    <w:rsid w:val="00C43944"/>
    <w:rsid w:val="00C43DD6"/>
    <w:rsid w:val="00C44CF7"/>
    <w:rsid w:val="00C44F77"/>
    <w:rsid w:val="00C456F0"/>
    <w:rsid w:val="00C4590D"/>
    <w:rsid w:val="00C46CBE"/>
    <w:rsid w:val="00C5292E"/>
    <w:rsid w:val="00C54F00"/>
    <w:rsid w:val="00C55B71"/>
    <w:rsid w:val="00C6153C"/>
    <w:rsid w:val="00C6169B"/>
    <w:rsid w:val="00C62018"/>
    <w:rsid w:val="00C62A06"/>
    <w:rsid w:val="00C639FB"/>
    <w:rsid w:val="00C63B02"/>
    <w:rsid w:val="00C64624"/>
    <w:rsid w:val="00C64B20"/>
    <w:rsid w:val="00C652A6"/>
    <w:rsid w:val="00C65809"/>
    <w:rsid w:val="00C6583C"/>
    <w:rsid w:val="00C65AE8"/>
    <w:rsid w:val="00C65DDB"/>
    <w:rsid w:val="00C66905"/>
    <w:rsid w:val="00C66D8C"/>
    <w:rsid w:val="00C67BCF"/>
    <w:rsid w:val="00C715ED"/>
    <w:rsid w:val="00C7169C"/>
    <w:rsid w:val="00C73ED1"/>
    <w:rsid w:val="00C74BB0"/>
    <w:rsid w:val="00C761E5"/>
    <w:rsid w:val="00C76EDB"/>
    <w:rsid w:val="00C8296E"/>
    <w:rsid w:val="00C82E29"/>
    <w:rsid w:val="00C8349C"/>
    <w:rsid w:val="00C8363D"/>
    <w:rsid w:val="00C848E8"/>
    <w:rsid w:val="00C85172"/>
    <w:rsid w:val="00C85261"/>
    <w:rsid w:val="00C8604C"/>
    <w:rsid w:val="00C866BF"/>
    <w:rsid w:val="00C90761"/>
    <w:rsid w:val="00C90D6D"/>
    <w:rsid w:val="00C90FC9"/>
    <w:rsid w:val="00C91798"/>
    <w:rsid w:val="00C91C94"/>
    <w:rsid w:val="00C91C95"/>
    <w:rsid w:val="00C91EC1"/>
    <w:rsid w:val="00C9201A"/>
    <w:rsid w:val="00C922F0"/>
    <w:rsid w:val="00C92D7C"/>
    <w:rsid w:val="00C944A0"/>
    <w:rsid w:val="00C967DE"/>
    <w:rsid w:val="00C96DB4"/>
    <w:rsid w:val="00C97262"/>
    <w:rsid w:val="00C973B5"/>
    <w:rsid w:val="00C97A6D"/>
    <w:rsid w:val="00CA0AA9"/>
    <w:rsid w:val="00CA207E"/>
    <w:rsid w:val="00CA279D"/>
    <w:rsid w:val="00CA35D6"/>
    <w:rsid w:val="00CA3F28"/>
    <w:rsid w:val="00CA41CD"/>
    <w:rsid w:val="00CA50AA"/>
    <w:rsid w:val="00CA5BC4"/>
    <w:rsid w:val="00CA643D"/>
    <w:rsid w:val="00CA66FF"/>
    <w:rsid w:val="00CA6CBB"/>
    <w:rsid w:val="00CA6CE5"/>
    <w:rsid w:val="00CA7270"/>
    <w:rsid w:val="00CB096E"/>
    <w:rsid w:val="00CB0BDD"/>
    <w:rsid w:val="00CB0C00"/>
    <w:rsid w:val="00CB0D84"/>
    <w:rsid w:val="00CB2773"/>
    <w:rsid w:val="00CB3C29"/>
    <w:rsid w:val="00CB402A"/>
    <w:rsid w:val="00CB61B2"/>
    <w:rsid w:val="00CC0149"/>
    <w:rsid w:val="00CC1662"/>
    <w:rsid w:val="00CC1752"/>
    <w:rsid w:val="00CC22D8"/>
    <w:rsid w:val="00CC24D6"/>
    <w:rsid w:val="00CC258D"/>
    <w:rsid w:val="00CC2732"/>
    <w:rsid w:val="00CC4B5E"/>
    <w:rsid w:val="00CC5AE9"/>
    <w:rsid w:val="00CC67E3"/>
    <w:rsid w:val="00CD0C19"/>
    <w:rsid w:val="00CD0C2A"/>
    <w:rsid w:val="00CD2215"/>
    <w:rsid w:val="00CD2B35"/>
    <w:rsid w:val="00CD36FF"/>
    <w:rsid w:val="00CD408F"/>
    <w:rsid w:val="00CD4910"/>
    <w:rsid w:val="00CD7063"/>
    <w:rsid w:val="00CD7C89"/>
    <w:rsid w:val="00CE3604"/>
    <w:rsid w:val="00CE3643"/>
    <w:rsid w:val="00CE5B22"/>
    <w:rsid w:val="00CE71BA"/>
    <w:rsid w:val="00CF1E0F"/>
    <w:rsid w:val="00CF224D"/>
    <w:rsid w:val="00CF2CF4"/>
    <w:rsid w:val="00CF5043"/>
    <w:rsid w:val="00CF50C0"/>
    <w:rsid w:val="00CF5B24"/>
    <w:rsid w:val="00CF5D39"/>
    <w:rsid w:val="00CF62D4"/>
    <w:rsid w:val="00CF7501"/>
    <w:rsid w:val="00D004F7"/>
    <w:rsid w:val="00D029A3"/>
    <w:rsid w:val="00D030A5"/>
    <w:rsid w:val="00D0328A"/>
    <w:rsid w:val="00D03315"/>
    <w:rsid w:val="00D03A4F"/>
    <w:rsid w:val="00D03B90"/>
    <w:rsid w:val="00D0442A"/>
    <w:rsid w:val="00D047BD"/>
    <w:rsid w:val="00D04FAE"/>
    <w:rsid w:val="00D057CB"/>
    <w:rsid w:val="00D058F8"/>
    <w:rsid w:val="00D061E1"/>
    <w:rsid w:val="00D102AC"/>
    <w:rsid w:val="00D11826"/>
    <w:rsid w:val="00D11D52"/>
    <w:rsid w:val="00D1332C"/>
    <w:rsid w:val="00D15932"/>
    <w:rsid w:val="00D159F7"/>
    <w:rsid w:val="00D15A87"/>
    <w:rsid w:val="00D15F4C"/>
    <w:rsid w:val="00D16EAF"/>
    <w:rsid w:val="00D17B3E"/>
    <w:rsid w:val="00D20CCB"/>
    <w:rsid w:val="00D215E9"/>
    <w:rsid w:val="00D216FA"/>
    <w:rsid w:val="00D223C3"/>
    <w:rsid w:val="00D22AEF"/>
    <w:rsid w:val="00D22B17"/>
    <w:rsid w:val="00D22B69"/>
    <w:rsid w:val="00D237E0"/>
    <w:rsid w:val="00D23D26"/>
    <w:rsid w:val="00D262BD"/>
    <w:rsid w:val="00D2674F"/>
    <w:rsid w:val="00D269DF"/>
    <w:rsid w:val="00D27915"/>
    <w:rsid w:val="00D30B78"/>
    <w:rsid w:val="00D3139F"/>
    <w:rsid w:val="00D31946"/>
    <w:rsid w:val="00D323E7"/>
    <w:rsid w:val="00D32416"/>
    <w:rsid w:val="00D32539"/>
    <w:rsid w:val="00D32CA8"/>
    <w:rsid w:val="00D341F4"/>
    <w:rsid w:val="00D34988"/>
    <w:rsid w:val="00D36B8B"/>
    <w:rsid w:val="00D36DF4"/>
    <w:rsid w:val="00D37065"/>
    <w:rsid w:val="00D37079"/>
    <w:rsid w:val="00D37141"/>
    <w:rsid w:val="00D37416"/>
    <w:rsid w:val="00D37418"/>
    <w:rsid w:val="00D3789E"/>
    <w:rsid w:val="00D41A4E"/>
    <w:rsid w:val="00D43C9C"/>
    <w:rsid w:val="00D45883"/>
    <w:rsid w:val="00D4759D"/>
    <w:rsid w:val="00D47DC6"/>
    <w:rsid w:val="00D50334"/>
    <w:rsid w:val="00D505B4"/>
    <w:rsid w:val="00D521E1"/>
    <w:rsid w:val="00D523FC"/>
    <w:rsid w:val="00D53DE4"/>
    <w:rsid w:val="00D54159"/>
    <w:rsid w:val="00D5453F"/>
    <w:rsid w:val="00D54B4B"/>
    <w:rsid w:val="00D5643F"/>
    <w:rsid w:val="00D567D5"/>
    <w:rsid w:val="00D57A8C"/>
    <w:rsid w:val="00D60D83"/>
    <w:rsid w:val="00D60DCD"/>
    <w:rsid w:val="00D624FE"/>
    <w:rsid w:val="00D633F3"/>
    <w:rsid w:val="00D63A6F"/>
    <w:rsid w:val="00D65B97"/>
    <w:rsid w:val="00D70662"/>
    <w:rsid w:val="00D706D2"/>
    <w:rsid w:val="00D70A71"/>
    <w:rsid w:val="00D73A20"/>
    <w:rsid w:val="00D73FA7"/>
    <w:rsid w:val="00D749EB"/>
    <w:rsid w:val="00D7506B"/>
    <w:rsid w:val="00D75278"/>
    <w:rsid w:val="00D76D56"/>
    <w:rsid w:val="00D77E77"/>
    <w:rsid w:val="00D8182C"/>
    <w:rsid w:val="00D837DF"/>
    <w:rsid w:val="00D845B1"/>
    <w:rsid w:val="00D85227"/>
    <w:rsid w:val="00D85B50"/>
    <w:rsid w:val="00D863F6"/>
    <w:rsid w:val="00D86BE4"/>
    <w:rsid w:val="00D86F34"/>
    <w:rsid w:val="00D87E49"/>
    <w:rsid w:val="00D90B42"/>
    <w:rsid w:val="00D90F87"/>
    <w:rsid w:val="00D9165D"/>
    <w:rsid w:val="00D92A0C"/>
    <w:rsid w:val="00D9362D"/>
    <w:rsid w:val="00D94274"/>
    <w:rsid w:val="00D97B25"/>
    <w:rsid w:val="00DA029E"/>
    <w:rsid w:val="00DA2F44"/>
    <w:rsid w:val="00DA3A0B"/>
    <w:rsid w:val="00DA4236"/>
    <w:rsid w:val="00DA577B"/>
    <w:rsid w:val="00DA6D40"/>
    <w:rsid w:val="00DA7D47"/>
    <w:rsid w:val="00DB1670"/>
    <w:rsid w:val="00DB2B88"/>
    <w:rsid w:val="00DB3B2C"/>
    <w:rsid w:val="00DB4E3A"/>
    <w:rsid w:val="00DB5119"/>
    <w:rsid w:val="00DB71CF"/>
    <w:rsid w:val="00DC0155"/>
    <w:rsid w:val="00DC07E6"/>
    <w:rsid w:val="00DC118D"/>
    <w:rsid w:val="00DC1729"/>
    <w:rsid w:val="00DC22C4"/>
    <w:rsid w:val="00DC3B9D"/>
    <w:rsid w:val="00DC3CB1"/>
    <w:rsid w:val="00DC4732"/>
    <w:rsid w:val="00DC4CFD"/>
    <w:rsid w:val="00DC4D8D"/>
    <w:rsid w:val="00DC6BB7"/>
    <w:rsid w:val="00DC7063"/>
    <w:rsid w:val="00DC7D46"/>
    <w:rsid w:val="00DD0176"/>
    <w:rsid w:val="00DD08FF"/>
    <w:rsid w:val="00DD2077"/>
    <w:rsid w:val="00DD25DB"/>
    <w:rsid w:val="00DD6C73"/>
    <w:rsid w:val="00DE1F81"/>
    <w:rsid w:val="00DE2581"/>
    <w:rsid w:val="00DE3C55"/>
    <w:rsid w:val="00DE4CFF"/>
    <w:rsid w:val="00DE53AB"/>
    <w:rsid w:val="00DE5722"/>
    <w:rsid w:val="00DF0FB9"/>
    <w:rsid w:val="00DF32AE"/>
    <w:rsid w:val="00DF59C8"/>
    <w:rsid w:val="00DF5AED"/>
    <w:rsid w:val="00DF64B2"/>
    <w:rsid w:val="00DF6738"/>
    <w:rsid w:val="00E02975"/>
    <w:rsid w:val="00E0480A"/>
    <w:rsid w:val="00E05519"/>
    <w:rsid w:val="00E0603F"/>
    <w:rsid w:val="00E06603"/>
    <w:rsid w:val="00E06C1E"/>
    <w:rsid w:val="00E076E9"/>
    <w:rsid w:val="00E07F54"/>
    <w:rsid w:val="00E11668"/>
    <w:rsid w:val="00E11A9D"/>
    <w:rsid w:val="00E13C08"/>
    <w:rsid w:val="00E13CE1"/>
    <w:rsid w:val="00E16F2B"/>
    <w:rsid w:val="00E17A39"/>
    <w:rsid w:val="00E17D70"/>
    <w:rsid w:val="00E20352"/>
    <w:rsid w:val="00E22A66"/>
    <w:rsid w:val="00E249A9"/>
    <w:rsid w:val="00E2567B"/>
    <w:rsid w:val="00E26B4E"/>
    <w:rsid w:val="00E26BE8"/>
    <w:rsid w:val="00E26C62"/>
    <w:rsid w:val="00E278EA"/>
    <w:rsid w:val="00E27C3E"/>
    <w:rsid w:val="00E308E5"/>
    <w:rsid w:val="00E30BF7"/>
    <w:rsid w:val="00E31810"/>
    <w:rsid w:val="00E33003"/>
    <w:rsid w:val="00E339A3"/>
    <w:rsid w:val="00E34C3B"/>
    <w:rsid w:val="00E34C7A"/>
    <w:rsid w:val="00E35DE9"/>
    <w:rsid w:val="00E376B1"/>
    <w:rsid w:val="00E37D95"/>
    <w:rsid w:val="00E405A1"/>
    <w:rsid w:val="00E418B0"/>
    <w:rsid w:val="00E42040"/>
    <w:rsid w:val="00E42308"/>
    <w:rsid w:val="00E423A6"/>
    <w:rsid w:val="00E427D6"/>
    <w:rsid w:val="00E42BAA"/>
    <w:rsid w:val="00E43639"/>
    <w:rsid w:val="00E4368C"/>
    <w:rsid w:val="00E45CFB"/>
    <w:rsid w:val="00E468E7"/>
    <w:rsid w:val="00E4789D"/>
    <w:rsid w:val="00E5105F"/>
    <w:rsid w:val="00E523E7"/>
    <w:rsid w:val="00E52406"/>
    <w:rsid w:val="00E52B69"/>
    <w:rsid w:val="00E5426D"/>
    <w:rsid w:val="00E561E1"/>
    <w:rsid w:val="00E56650"/>
    <w:rsid w:val="00E576E0"/>
    <w:rsid w:val="00E60001"/>
    <w:rsid w:val="00E618ED"/>
    <w:rsid w:val="00E61C08"/>
    <w:rsid w:val="00E63FE1"/>
    <w:rsid w:val="00E659D6"/>
    <w:rsid w:val="00E65A16"/>
    <w:rsid w:val="00E66278"/>
    <w:rsid w:val="00E66905"/>
    <w:rsid w:val="00E66DDD"/>
    <w:rsid w:val="00E7110C"/>
    <w:rsid w:val="00E71828"/>
    <w:rsid w:val="00E71F37"/>
    <w:rsid w:val="00E73350"/>
    <w:rsid w:val="00E76887"/>
    <w:rsid w:val="00E80FB7"/>
    <w:rsid w:val="00E81040"/>
    <w:rsid w:val="00E81AB6"/>
    <w:rsid w:val="00E81C20"/>
    <w:rsid w:val="00E82098"/>
    <w:rsid w:val="00E820A7"/>
    <w:rsid w:val="00E83931"/>
    <w:rsid w:val="00E83D8E"/>
    <w:rsid w:val="00E84155"/>
    <w:rsid w:val="00E84FBB"/>
    <w:rsid w:val="00E87294"/>
    <w:rsid w:val="00E87E6F"/>
    <w:rsid w:val="00E9039F"/>
    <w:rsid w:val="00E90781"/>
    <w:rsid w:val="00E91314"/>
    <w:rsid w:val="00E91E28"/>
    <w:rsid w:val="00E93CEE"/>
    <w:rsid w:val="00E9502C"/>
    <w:rsid w:val="00E96550"/>
    <w:rsid w:val="00E9711F"/>
    <w:rsid w:val="00E97761"/>
    <w:rsid w:val="00E97D32"/>
    <w:rsid w:val="00EA0EA8"/>
    <w:rsid w:val="00EA206E"/>
    <w:rsid w:val="00EA3E98"/>
    <w:rsid w:val="00EA426E"/>
    <w:rsid w:val="00EA56CC"/>
    <w:rsid w:val="00EA64C3"/>
    <w:rsid w:val="00EA7939"/>
    <w:rsid w:val="00EB16B5"/>
    <w:rsid w:val="00EB1E83"/>
    <w:rsid w:val="00EB44B8"/>
    <w:rsid w:val="00EB5286"/>
    <w:rsid w:val="00EB5EE5"/>
    <w:rsid w:val="00EB6104"/>
    <w:rsid w:val="00EB671E"/>
    <w:rsid w:val="00EB695A"/>
    <w:rsid w:val="00EB7ADB"/>
    <w:rsid w:val="00EC06A7"/>
    <w:rsid w:val="00EC0CF5"/>
    <w:rsid w:val="00EC0EC6"/>
    <w:rsid w:val="00EC1B41"/>
    <w:rsid w:val="00EC2550"/>
    <w:rsid w:val="00EC3001"/>
    <w:rsid w:val="00EC3662"/>
    <w:rsid w:val="00EC62EF"/>
    <w:rsid w:val="00EC7C4A"/>
    <w:rsid w:val="00ED0464"/>
    <w:rsid w:val="00ED0DBB"/>
    <w:rsid w:val="00ED0EA1"/>
    <w:rsid w:val="00ED2BC5"/>
    <w:rsid w:val="00ED45DC"/>
    <w:rsid w:val="00EE13AE"/>
    <w:rsid w:val="00EE2095"/>
    <w:rsid w:val="00EE289A"/>
    <w:rsid w:val="00EE2B9E"/>
    <w:rsid w:val="00EE35FD"/>
    <w:rsid w:val="00EE5E60"/>
    <w:rsid w:val="00EE68E7"/>
    <w:rsid w:val="00EE6D22"/>
    <w:rsid w:val="00EF0AF7"/>
    <w:rsid w:val="00EF2677"/>
    <w:rsid w:val="00EF4C02"/>
    <w:rsid w:val="00EF6D62"/>
    <w:rsid w:val="00EF6E78"/>
    <w:rsid w:val="00EF70B6"/>
    <w:rsid w:val="00EF73C4"/>
    <w:rsid w:val="00EF7B2A"/>
    <w:rsid w:val="00F00E82"/>
    <w:rsid w:val="00F01062"/>
    <w:rsid w:val="00F01356"/>
    <w:rsid w:val="00F017CC"/>
    <w:rsid w:val="00F022D9"/>
    <w:rsid w:val="00F023DE"/>
    <w:rsid w:val="00F036C5"/>
    <w:rsid w:val="00F03DEE"/>
    <w:rsid w:val="00F0429B"/>
    <w:rsid w:val="00F06014"/>
    <w:rsid w:val="00F06436"/>
    <w:rsid w:val="00F0774C"/>
    <w:rsid w:val="00F1038B"/>
    <w:rsid w:val="00F12332"/>
    <w:rsid w:val="00F128DB"/>
    <w:rsid w:val="00F12AF1"/>
    <w:rsid w:val="00F15DE1"/>
    <w:rsid w:val="00F165E6"/>
    <w:rsid w:val="00F20C1C"/>
    <w:rsid w:val="00F21A52"/>
    <w:rsid w:val="00F21DD4"/>
    <w:rsid w:val="00F22319"/>
    <w:rsid w:val="00F22EE3"/>
    <w:rsid w:val="00F23EEA"/>
    <w:rsid w:val="00F2439A"/>
    <w:rsid w:val="00F24B9D"/>
    <w:rsid w:val="00F24EF8"/>
    <w:rsid w:val="00F25057"/>
    <w:rsid w:val="00F2526B"/>
    <w:rsid w:val="00F26F35"/>
    <w:rsid w:val="00F271E5"/>
    <w:rsid w:val="00F27596"/>
    <w:rsid w:val="00F27625"/>
    <w:rsid w:val="00F27AC0"/>
    <w:rsid w:val="00F30362"/>
    <w:rsid w:val="00F31CBF"/>
    <w:rsid w:val="00F32EA4"/>
    <w:rsid w:val="00F33646"/>
    <w:rsid w:val="00F34602"/>
    <w:rsid w:val="00F34704"/>
    <w:rsid w:val="00F34EE6"/>
    <w:rsid w:val="00F35D8F"/>
    <w:rsid w:val="00F35DDA"/>
    <w:rsid w:val="00F367B6"/>
    <w:rsid w:val="00F4000E"/>
    <w:rsid w:val="00F4008D"/>
    <w:rsid w:val="00F4113F"/>
    <w:rsid w:val="00F42516"/>
    <w:rsid w:val="00F449F0"/>
    <w:rsid w:val="00F45AFE"/>
    <w:rsid w:val="00F465AD"/>
    <w:rsid w:val="00F46769"/>
    <w:rsid w:val="00F51A56"/>
    <w:rsid w:val="00F523F3"/>
    <w:rsid w:val="00F52B09"/>
    <w:rsid w:val="00F52B6B"/>
    <w:rsid w:val="00F55092"/>
    <w:rsid w:val="00F553EE"/>
    <w:rsid w:val="00F55BF9"/>
    <w:rsid w:val="00F56BAF"/>
    <w:rsid w:val="00F60050"/>
    <w:rsid w:val="00F62A58"/>
    <w:rsid w:val="00F62FD8"/>
    <w:rsid w:val="00F63019"/>
    <w:rsid w:val="00F630BC"/>
    <w:rsid w:val="00F6338F"/>
    <w:rsid w:val="00F6369B"/>
    <w:rsid w:val="00F639EA"/>
    <w:rsid w:val="00F64251"/>
    <w:rsid w:val="00F6471B"/>
    <w:rsid w:val="00F64D6B"/>
    <w:rsid w:val="00F65A3F"/>
    <w:rsid w:val="00F667D6"/>
    <w:rsid w:val="00F66E40"/>
    <w:rsid w:val="00F6726D"/>
    <w:rsid w:val="00F67AF1"/>
    <w:rsid w:val="00F67FFD"/>
    <w:rsid w:val="00F701A1"/>
    <w:rsid w:val="00F7051E"/>
    <w:rsid w:val="00F71B55"/>
    <w:rsid w:val="00F72260"/>
    <w:rsid w:val="00F7456F"/>
    <w:rsid w:val="00F751EA"/>
    <w:rsid w:val="00F7537E"/>
    <w:rsid w:val="00F8197F"/>
    <w:rsid w:val="00F81E0F"/>
    <w:rsid w:val="00F84AA1"/>
    <w:rsid w:val="00F85D3E"/>
    <w:rsid w:val="00F874EB"/>
    <w:rsid w:val="00F92A5F"/>
    <w:rsid w:val="00F9397C"/>
    <w:rsid w:val="00F94CE4"/>
    <w:rsid w:val="00F95495"/>
    <w:rsid w:val="00F956AD"/>
    <w:rsid w:val="00FA0244"/>
    <w:rsid w:val="00FA0AB1"/>
    <w:rsid w:val="00FA102D"/>
    <w:rsid w:val="00FA1244"/>
    <w:rsid w:val="00FA3BD5"/>
    <w:rsid w:val="00FA437B"/>
    <w:rsid w:val="00FA4969"/>
    <w:rsid w:val="00FA59CD"/>
    <w:rsid w:val="00FA79AF"/>
    <w:rsid w:val="00FB2AA4"/>
    <w:rsid w:val="00FB3006"/>
    <w:rsid w:val="00FB6F15"/>
    <w:rsid w:val="00FB70DA"/>
    <w:rsid w:val="00FB7AE3"/>
    <w:rsid w:val="00FB7D15"/>
    <w:rsid w:val="00FC02C9"/>
    <w:rsid w:val="00FC371C"/>
    <w:rsid w:val="00FC4136"/>
    <w:rsid w:val="00FC41CB"/>
    <w:rsid w:val="00FC5E3C"/>
    <w:rsid w:val="00FC6D98"/>
    <w:rsid w:val="00FC728E"/>
    <w:rsid w:val="00FD0114"/>
    <w:rsid w:val="00FD05CB"/>
    <w:rsid w:val="00FD0CDF"/>
    <w:rsid w:val="00FD0EBE"/>
    <w:rsid w:val="00FD1428"/>
    <w:rsid w:val="00FD1FB6"/>
    <w:rsid w:val="00FD22C2"/>
    <w:rsid w:val="00FD2D8F"/>
    <w:rsid w:val="00FD3628"/>
    <w:rsid w:val="00FD520C"/>
    <w:rsid w:val="00FD5CFA"/>
    <w:rsid w:val="00FD6079"/>
    <w:rsid w:val="00FD6966"/>
    <w:rsid w:val="00FD7360"/>
    <w:rsid w:val="00FD7B72"/>
    <w:rsid w:val="00FE136D"/>
    <w:rsid w:val="00FE15E1"/>
    <w:rsid w:val="00FE1EE5"/>
    <w:rsid w:val="00FE24C1"/>
    <w:rsid w:val="00FE32B1"/>
    <w:rsid w:val="00FE36D6"/>
    <w:rsid w:val="00FE4128"/>
    <w:rsid w:val="00FE465B"/>
    <w:rsid w:val="00FE5812"/>
    <w:rsid w:val="00FE7D74"/>
    <w:rsid w:val="00FF01DD"/>
    <w:rsid w:val="00FF0DC2"/>
    <w:rsid w:val="00FF26DE"/>
    <w:rsid w:val="00FF362D"/>
    <w:rsid w:val="00FF3658"/>
    <w:rsid w:val="00FF3AAA"/>
    <w:rsid w:val="00FF5180"/>
    <w:rsid w:val="00FF53B3"/>
    <w:rsid w:val="00FF66B5"/>
    <w:rsid w:val="00FF69DF"/>
    <w:rsid w:val="1C60DE38"/>
    <w:rsid w:val="754DD1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C95E93F"/>
  <w15:docId w15:val="{F824C1D4-12AB-4D4F-80AE-4066DE0F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46B"/>
    <w:pPr>
      <w:ind w:left="720" w:hanging="720"/>
      <w:jc w:val="both"/>
    </w:pPr>
    <w:rPr>
      <w:rFonts w:ascii="Calibri" w:hAnsi="Calibri"/>
      <w:sz w:val="24"/>
      <w:szCs w:val="24"/>
    </w:rPr>
  </w:style>
  <w:style w:type="paragraph" w:styleId="Heading1">
    <w:name w:val="heading 1"/>
    <w:basedOn w:val="Normal"/>
    <w:next w:val="Normal"/>
    <w:qFormat/>
    <w:rsid w:val="00284A46"/>
    <w:pPr>
      <w:keepNext/>
      <w:outlineLvl w:val="0"/>
    </w:pPr>
    <w:rPr>
      <w:rFonts w:cs="Arial"/>
      <w:b/>
      <w:bCs/>
      <w:kern w:val="32"/>
      <w:sz w:val="28"/>
      <w:szCs w:val="32"/>
    </w:rPr>
  </w:style>
  <w:style w:type="paragraph" w:styleId="Heading2">
    <w:name w:val="heading 2"/>
    <w:basedOn w:val="Normal"/>
    <w:next w:val="Normal"/>
    <w:qFormat/>
    <w:rsid w:val="00284A46"/>
    <w:pPr>
      <w:keepNext/>
      <w:outlineLvl w:val="1"/>
    </w:pPr>
    <w:rPr>
      <w:rFonts w:cs="Arial"/>
      <w:b/>
      <w:bCs/>
      <w:iCs/>
      <w:sz w:val="26"/>
      <w:szCs w:val="28"/>
    </w:rPr>
  </w:style>
  <w:style w:type="paragraph" w:styleId="Heading3">
    <w:name w:val="heading 3"/>
    <w:basedOn w:val="Normal"/>
    <w:next w:val="Normal"/>
    <w:qFormat/>
    <w:rsid w:val="00284A46"/>
    <w:pPr>
      <w:keepNext/>
      <w:outlineLvl w:val="2"/>
    </w:pPr>
    <w:rPr>
      <w:rFonts w:cs="Arial"/>
      <w:b/>
      <w:bCs/>
      <w:szCs w:val="26"/>
    </w:rPr>
  </w:style>
  <w:style w:type="paragraph" w:styleId="Heading4">
    <w:name w:val="heading 4"/>
    <w:basedOn w:val="Heading3"/>
    <w:next w:val="Normal"/>
    <w:qFormat/>
    <w:rsid w:val="00284A46"/>
    <w:pPr>
      <w:outlineLvl w:val="3"/>
    </w:pPr>
    <w:rPr>
      <w:b w:val="0"/>
      <w:bCs w:val="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4A46"/>
    <w:pPr>
      <w:tabs>
        <w:tab w:val="center" w:pos="4153"/>
        <w:tab w:val="right" w:pos="8306"/>
      </w:tabs>
    </w:pPr>
    <w:rPr>
      <w:sz w:val="18"/>
    </w:rPr>
  </w:style>
  <w:style w:type="paragraph" w:styleId="Footer">
    <w:name w:val="footer"/>
    <w:basedOn w:val="Normal"/>
    <w:rsid w:val="00284A46"/>
    <w:pPr>
      <w:tabs>
        <w:tab w:val="center" w:pos="4153"/>
        <w:tab w:val="right" w:pos="8306"/>
      </w:tabs>
    </w:pPr>
    <w:rPr>
      <w:sz w:val="18"/>
    </w:rPr>
  </w:style>
  <w:style w:type="table" w:styleId="TableGrid">
    <w:name w:val="Table Grid"/>
    <w:basedOn w:val="TableNormal"/>
    <w:rsid w:val="00651DEF"/>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84A46"/>
  </w:style>
  <w:style w:type="paragraph" w:styleId="TOC1">
    <w:name w:val="toc 1"/>
    <w:basedOn w:val="Normal"/>
    <w:next w:val="Normal"/>
    <w:autoRedefine/>
    <w:semiHidden/>
    <w:rsid w:val="00CD7C89"/>
  </w:style>
  <w:style w:type="paragraph" w:styleId="TOC2">
    <w:name w:val="toc 2"/>
    <w:basedOn w:val="Normal"/>
    <w:next w:val="Normal"/>
    <w:autoRedefine/>
    <w:semiHidden/>
    <w:rsid w:val="00CD7C89"/>
    <w:pPr>
      <w:tabs>
        <w:tab w:val="right" w:leader="dot" w:pos="8302"/>
      </w:tabs>
      <w:ind w:left="0" w:firstLine="0"/>
    </w:pPr>
  </w:style>
  <w:style w:type="paragraph" w:styleId="TOC3">
    <w:name w:val="toc 3"/>
    <w:basedOn w:val="Normal"/>
    <w:next w:val="Normal"/>
    <w:autoRedefine/>
    <w:semiHidden/>
    <w:rsid w:val="00CD7C89"/>
    <w:pPr>
      <w:ind w:left="1440"/>
    </w:pPr>
  </w:style>
  <w:style w:type="paragraph" w:styleId="ListParagraph">
    <w:name w:val="List Paragraph"/>
    <w:basedOn w:val="Normal"/>
    <w:link w:val="ListParagraphChar"/>
    <w:uiPriority w:val="34"/>
    <w:qFormat/>
    <w:rsid w:val="00947AC0"/>
    <w:pPr>
      <w:contextualSpacing/>
    </w:pPr>
  </w:style>
  <w:style w:type="character" w:customStyle="1" w:styleId="ListParagraphChar">
    <w:name w:val="List Paragraph Char"/>
    <w:basedOn w:val="DefaultParagraphFont"/>
    <w:link w:val="ListParagraph"/>
    <w:uiPriority w:val="34"/>
    <w:rsid w:val="00A432B4"/>
    <w:rPr>
      <w:rFonts w:ascii="Calibri" w:hAnsi="Calibri"/>
      <w:sz w:val="24"/>
      <w:szCs w:val="24"/>
    </w:rPr>
  </w:style>
  <w:style w:type="paragraph" w:customStyle="1" w:styleId="Default">
    <w:name w:val="Default"/>
    <w:rsid w:val="004D754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70574"/>
    <w:rPr>
      <w:sz w:val="16"/>
      <w:szCs w:val="16"/>
    </w:rPr>
  </w:style>
  <w:style w:type="paragraph" w:styleId="CommentText">
    <w:name w:val="annotation text"/>
    <w:basedOn w:val="Normal"/>
    <w:link w:val="CommentTextChar"/>
    <w:uiPriority w:val="99"/>
    <w:semiHidden/>
    <w:unhideWhenUsed/>
    <w:rsid w:val="00770574"/>
    <w:rPr>
      <w:sz w:val="20"/>
      <w:szCs w:val="20"/>
    </w:rPr>
  </w:style>
  <w:style w:type="character" w:customStyle="1" w:styleId="CommentTextChar">
    <w:name w:val="Comment Text Char"/>
    <w:basedOn w:val="DefaultParagraphFont"/>
    <w:link w:val="CommentText"/>
    <w:uiPriority w:val="99"/>
    <w:semiHidden/>
    <w:rsid w:val="00770574"/>
    <w:rPr>
      <w:rFonts w:ascii="Calibri" w:hAnsi="Calibri"/>
    </w:rPr>
  </w:style>
  <w:style w:type="paragraph" w:styleId="BalloonText">
    <w:name w:val="Balloon Text"/>
    <w:basedOn w:val="Normal"/>
    <w:link w:val="BalloonTextChar"/>
    <w:uiPriority w:val="99"/>
    <w:semiHidden/>
    <w:unhideWhenUsed/>
    <w:rsid w:val="00770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574"/>
    <w:rPr>
      <w:rFonts w:ascii="Segoe UI" w:hAnsi="Segoe UI" w:cs="Segoe UI"/>
      <w:sz w:val="18"/>
      <w:szCs w:val="18"/>
    </w:rPr>
  </w:style>
  <w:style w:type="character" w:styleId="Hyperlink">
    <w:name w:val="Hyperlink"/>
    <w:basedOn w:val="DefaultParagraphFont"/>
    <w:uiPriority w:val="99"/>
    <w:semiHidden/>
    <w:unhideWhenUsed/>
    <w:rsid w:val="007A4941"/>
    <w:rPr>
      <w:color w:val="0000FF"/>
      <w:u w:val="single"/>
    </w:rPr>
  </w:style>
  <w:style w:type="character" w:customStyle="1" w:styleId="field">
    <w:name w:val="field"/>
    <w:basedOn w:val="DefaultParagraphFont"/>
    <w:rsid w:val="007A4941"/>
  </w:style>
  <w:style w:type="paragraph" w:styleId="CommentSubject">
    <w:name w:val="annotation subject"/>
    <w:basedOn w:val="CommentText"/>
    <w:next w:val="CommentText"/>
    <w:link w:val="CommentSubjectChar"/>
    <w:uiPriority w:val="99"/>
    <w:semiHidden/>
    <w:unhideWhenUsed/>
    <w:rsid w:val="00DF0FB9"/>
    <w:rPr>
      <w:b/>
      <w:bCs/>
    </w:rPr>
  </w:style>
  <w:style w:type="character" w:customStyle="1" w:styleId="CommentSubjectChar">
    <w:name w:val="Comment Subject Char"/>
    <w:basedOn w:val="CommentTextChar"/>
    <w:link w:val="CommentSubject"/>
    <w:uiPriority w:val="99"/>
    <w:semiHidden/>
    <w:rsid w:val="00DF0FB9"/>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2860">
      <w:bodyDiv w:val="1"/>
      <w:marLeft w:val="0"/>
      <w:marRight w:val="0"/>
      <w:marTop w:val="0"/>
      <w:marBottom w:val="0"/>
      <w:divBdr>
        <w:top w:val="none" w:sz="0" w:space="0" w:color="auto"/>
        <w:left w:val="none" w:sz="0" w:space="0" w:color="auto"/>
        <w:bottom w:val="none" w:sz="0" w:space="0" w:color="auto"/>
        <w:right w:val="none" w:sz="0" w:space="0" w:color="auto"/>
      </w:divBdr>
      <w:divsChild>
        <w:div w:id="1136145845">
          <w:marLeft w:val="188"/>
          <w:marRight w:val="188"/>
          <w:marTop w:val="0"/>
          <w:marBottom w:val="0"/>
          <w:divBdr>
            <w:top w:val="none" w:sz="0" w:space="0" w:color="auto"/>
            <w:left w:val="none" w:sz="0" w:space="0" w:color="auto"/>
            <w:bottom w:val="none" w:sz="0" w:space="0" w:color="auto"/>
            <w:right w:val="none" w:sz="0" w:space="0" w:color="auto"/>
          </w:divBdr>
          <w:divsChild>
            <w:div w:id="382557749">
              <w:marLeft w:val="0"/>
              <w:marRight w:val="0"/>
              <w:marTop w:val="0"/>
              <w:marBottom w:val="0"/>
              <w:divBdr>
                <w:top w:val="none" w:sz="0" w:space="0" w:color="auto"/>
                <w:left w:val="none" w:sz="0" w:space="0" w:color="auto"/>
                <w:bottom w:val="none" w:sz="0" w:space="0" w:color="auto"/>
                <w:right w:val="none" w:sz="0" w:space="0" w:color="auto"/>
              </w:divBdr>
              <w:divsChild>
                <w:div w:id="13237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7840-B64E-45B0-BAFA-89D17C1B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[PARENT BODY]</vt:lpstr>
    </vt:vector>
  </TitlesOfParts>
  <Company>Leeds Beckett University</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BODY]</dc:title>
  <dc:creator>Rachael Andrews</dc:creator>
  <cp:lastModifiedBy>Holdsworth, Ruth</cp:lastModifiedBy>
  <cp:revision>2</cp:revision>
  <cp:lastPrinted>2019-03-21T11:54:00Z</cp:lastPrinted>
  <dcterms:created xsi:type="dcterms:W3CDTF">2019-06-19T14:01:00Z</dcterms:created>
  <dcterms:modified xsi:type="dcterms:W3CDTF">2019-06-19T14:01:00Z</dcterms:modified>
</cp:coreProperties>
</file>