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7739" w14:textId="235B1D1F" w:rsidR="00D220AF" w:rsidRPr="008E56D5" w:rsidRDefault="00D220AF" w:rsidP="008E56D5">
      <w:pPr>
        <w:pBdr>
          <w:bottom w:val="single" w:sz="4" w:space="1" w:color="auto"/>
        </w:pBdr>
        <w:spacing w:line="259" w:lineRule="auto"/>
        <w:ind w:left="0" w:firstLine="0"/>
        <w:jc w:val="both"/>
        <w:rPr>
          <w:rFonts w:cs="Calibri"/>
          <w:b/>
          <w:bCs/>
          <w:color w:val="auto"/>
          <w:kern w:val="2"/>
          <w:szCs w:val="24"/>
          <w14:ligatures w14:val="standardContextual"/>
        </w:rPr>
      </w:pPr>
      <w:r w:rsidRPr="008E56D5">
        <w:rPr>
          <w:rFonts w:cs="Calibri"/>
          <w:b/>
          <w:bCs/>
          <w:color w:val="auto"/>
          <w:kern w:val="2"/>
          <w:szCs w:val="24"/>
          <w:lang w:val="en-US"/>
          <w14:ligatures w14:val="standardContextual"/>
        </w:rPr>
        <w:t xml:space="preserve">External </w:t>
      </w:r>
      <w:r w:rsidRPr="008E56D5">
        <w:rPr>
          <w:rFonts w:cs="Calibri"/>
          <w:b/>
          <w:bCs/>
          <w:color w:val="auto"/>
          <w:kern w:val="2"/>
          <w:szCs w:val="24"/>
          <w14:ligatures w14:val="standardContextual"/>
        </w:rPr>
        <w:t xml:space="preserve">Speaker </w:t>
      </w:r>
      <w:r w:rsidR="001C0243" w:rsidRPr="008E56D5">
        <w:rPr>
          <w:rFonts w:cs="Calibri"/>
          <w:b/>
          <w:bCs/>
          <w:color w:val="auto"/>
          <w:kern w:val="2"/>
          <w:szCs w:val="24"/>
          <w14:ligatures w14:val="standardContextual"/>
        </w:rPr>
        <w:t xml:space="preserve">Due Diligence </w:t>
      </w:r>
      <w:r w:rsidRPr="008E56D5">
        <w:rPr>
          <w:rFonts w:cs="Calibri"/>
          <w:b/>
          <w:bCs/>
          <w:color w:val="auto"/>
          <w:kern w:val="2"/>
          <w:szCs w:val="24"/>
          <w14:ligatures w14:val="standardContextual"/>
        </w:rPr>
        <w:t>Checks</w:t>
      </w:r>
    </w:p>
    <w:p w14:paraId="54B8BB91" w14:textId="5B828CC1" w:rsidR="00D220AF" w:rsidRDefault="00D220AF" w:rsidP="00D220AF">
      <w:pPr>
        <w:spacing w:line="259" w:lineRule="auto"/>
        <w:ind w:left="0" w:firstLine="0"/>
        <w:jc w:val="both"/>
        <w:rPr>
          <w:rFonts w:cs="Calibri"/>
          <w:color w:val="auto"/>
          <w:kern w:val="2"/>
          <w:sz w:val="22"/>
          <w14:ligatures w14:val="standardContextual"/>
        </w:rPr>
      </w:pPr>
      <w:r w:rsidRPr="008E56D5">
        <w:rPr>
          <w:rFonts w:cs="Calibri"/>
          <w:color w:val="auto"/>
          <w:kern w:val="2"/>
          <w:sz w:val="22"/>
          <w14:ligatures w14:val="standardContextual"/>
        </w:rPr>
        <w:t xml:space="preserve">The Event Organiser (the </w:t>
      </w:r>
      <w:r w:rsidRPr="008E56D5">
        <w:rPr>
          <w:rFonts w:cs="Calibri"/>
          <w:i/>
          <w:iCs/>
          <w:color w:val="auto"/>
          <w:kern w:val="2"/>
          <w:sz w:val="22"/>
          <w14:ligatures w14:val="standardContextual"/>
        </w:rPr>
        <w:t>Responsible Officer</w:t>
      </w:r>
      <w:r w:rsidRPr="008E56D5">
        <w:rPr>
          <w:rFonts w:cs="Calibri"/>
          <w:color w:val="auto"/>
          <w:kern w:val="2"/>
          <w:sz w:val="22"/>
          <w14:ligatures w14:val="standardContextual"/>
        </w:rPr>
        <w:t xml:space="preserve">) must </w:t>
      </w:r>
      <w:r w:rsidR="00D741DC" w:rsidRPr="00D741DC">
        <w:rPr>
          <w:rFonts w:cs="Calibri"/>
          <w:color w:val="auto"/>
          <w:kern w:val="2"/>
          <w:sz w:val="22"/>
          <w14:ligatures w14:val="standardContextual"/>
        </w:rPr>
        <w:t>undertake thorough and proportionate</w:t>
      </w:r>
      <w:r w:rsidR="00D741DC">
        <w:rPr>
          <w:rFonts w:cs="Calibri"/>
          <w:color w:val="auto"/>
          <w:kern w:val="2"/>
          <w:sz w:val="22"/>
          <w14:ligatures w14:val="standardContextual"/>
        </w:rPr>
        <w:t xml:space="preserve"> </w:t>
      </w:r>
      <w:r w:rsidRPr="008E56D5">
        <w:rPr>
          <w:rFonts w:cs="Calibri"/>
          <w:b/>
          <w:bCs/>
          <w:color w:val="auto"/>
          <w:kern w:val="2"/>
          <w:sz w:val="22"/>
          <w14:ligatures w14:val="standardContextual"/>
        </w:rPr>
        <w:t>due diligence checks</w:t>
      </w:r>
      <w:r w:rsidRPr="008E56D5">
        <w:rPr>
          <w:rFonts w:cs="Calibri"/>
          <w:color w:val="auto"/>
          <w:kern w:val="2"/>
          <w:sz w:val="22"/>
          <w14:ligatures w14:val="standardContextual"/>
        </w:rPr>
        <w:t xml:space="preserve"> on all proposed </w:t>
      </w:r>
      <w:r w:rsidRPr="0038475D">
        <w:rPr>
          <w:rFonts w:cs="Calibri"/>
          <w:color w:val="auto"/>
          <w:kern w:val="2"/>
          <w:sz w:val="22"/>
          <w:u w:val="single"/>
          <w14:ligatures w14:val="standardContextual"/>
        </w:rPr>
        <w:t>external speakers</w:t>
      </w:r>
      <w:r w:rsidRPr="008E56D5">
        <w:rPr>
          <w:rFonts w:cs="Calibri"/>
          <w:color w:val="auto"/>
          <w:kern w:val="2"/>
          <w:sz w:val="22"/>
          <w14:ligatures w14:val="standardContextual"/>
        </w:rPr>
        <w:t xml:space="preserve"> </w:t>
      </w:r>
      <w:r w:rsidR="00D741DC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prior </w:t>
      </w:r>
      <w:r w:rsidR="00D741DC">
        <w:rPr>
          <w:rFonts w:cs="Calibri"/>
          <w:color w:val="auto"/>
          <w:kern w:val="2"/>
          <w:sz w:val="22"/>
          <w14:ligatures w14:val="standardContextual"/>
        </w:rPr>
        <w:t>to</w:t>
      </w:r>
      <w:r w:rsidRPr="008E56D5">
        <w:rPr>
          <w:rFonts w:cs="Calibri"/>
          <w:color w:val="auto"/>
          <w:kern w:val="2"/>
          <w:sz w:val="22"/>
          <w14:ligatures w14:val="standardContextual"/>
        </w:rPr>
        <w:t xml:space="preserve"> submitting </w:t>
      </w:r>
      <w:r w:rsidR="001C0243" w:rsidRPr="008E56D5">
        <w:rPr>
          <w:rFonts w:cs="Calibri"/>
          <w:color w:val="auto"/>
          <w:kern w:val="2"/>
          <w:sz w:val="22"/>
          <w14:ligatures w14:val="standardContextual"/>
        </w:rPr>
        <w:t>an</w:t>
      </w:r>
      <w:r w:rsidRPr="008E56D5">
        <w:rPr>
          <w:rFonts w:cs="Calibri"/>
          <w:color w:val="auto"/>
          <w:kern w:val="2"/>
          <w:sz w:val="22"/>
          <w14:ligatures w14:val="standardContextual"/>
        </w:rPr>
        <w:t xml:space="preserve"> Events Form</w:t>
      </w:r>
      <w:r w:rsidR="00D741DC">
        <w:rPr>
          <w:rFonts w:cs="Calibri"/>
          <w:color w:val="auto"/>
          <w:kern w:val="2"/>
          <w:sz w:val="22"/>
          <w14:ligatures w14:val="standardContextual"/>
        </w:rPr>
        <w:t>. These checks are required</w:t>
      </w:r>
      <w:r w:rsidRPr="008E56D5">
        <w:rPr>
          <w:rFonts w:cs="Calibri"/>
          <w:color w:val="auto"/>
          <w:kern w:val="2"/>
          <w:sz w:val="22"/>
          <w14:ligatures w14:val="standardContextual"/>
        </w:rPr>
        <w:t xml:space="preserve"> to verify </w:t>
      </w:r>
      <w:r w:rsidR="00D741DC" w:rsidRPr="00D741DC">
        <w:rPr>
          <w:rFonts w:cs="Calibri"/>
          <w:color w:val="auto"/>
          <w:kern w:val="2"/>
          <w:sz w:val="22"/>
          <w14:ligatures w14:val="standardContextual"/>
        </w:rPr>
        <w:t>speaker’s identity, credentials, suitability, and to identify any reasonably foreseeable risks associated with the proposed event</w:t>
      </w:r>
      <w:r w:rsidRPr="008E56D5">
        <w:rPr>
          <w:rFonts w:cs="Calibri"/>
          <w:color w:val="auto"/>
          <w:kern w:val="2"/>
          <w:sz w:val="22"/>
          <w14:ligatures w14:val="standardContextual"/>
        </w:rPr>
        <w:t xml:space="preserve">. </w:t>
      </w:r>
    </w:p>
    <w:p w14:paraId="306A7614" w14:textId="77777777" w:rsidR="00D741DC" w:rsidRDefault="00D741DC" w:rsidP="00D220AF">
      <w:pPr>
        <w:spacing w:line="259" w:lineRule="auto"/>
        <w:ind w:left="0" w:firstLine="0"/>
        <w:jc w:val="both"/>
        <w:rPr>
          <w:rFonts w:cs="Calibri"/>
          <w:color w:val="auto"/>
          <w:kern w:val="2"/>
          <w:sz w:val="22"/>
          <w14:ligatures w14:val="standardContextual"/>
        </w:rPr>
      </w:pPr>
    </w:p>
    <w:p w14:paraId="6C8A48D9" w14:textId="07531322" w:rsidR="00D741DC" w:rsidRDefault="00D741DC" w:rsidP="00D220AF">
      <w:pPr>
        <w:spacing w:line="259" w:lineRule="auto"/>
        <w:ind w:left="0" w:firstLine="0"/>
        <w:jc w:val="both"/>
        <w:rPr>
          <w:rFonts w:cs="Calibri"/>
          <w:color w:val="auto"/>
          <w:kern w:val="2"/>
          <w:sz w:val="22"/>
          <w14:ligatures w14:val="standardContextual"/>
        </w:rPr>
      </w:pPr>
      <w:r w:rsidRPr="00D741DC">
        <w:rPr>
          <w:rFonts w:cs="Calibri"/>
          <w:color w:val="auto"/>
          <w:kern w:val="2"/>
          <w:sz w:val="22"/>
          <w14:ligatures w14:val="standardContextual"/>
        </w:rPr>
        <w:t>This completed template must be uploaded to the Event Form as evidence of due diligence undertaken.</w:t>
      </w:r>
    </w:p>
    <w:p w14:paraId="1C7E0EFE" w14:textId="77777777" w:rsidR="00D741DC" w:rsidRDefault="00D741DC" w:rsidP="00D220AF">
      <w:pPr>
        <w:spacing w:line="259" w:lineRule="auto"/>
        <w:ind w:left="0" w:firstLine="0"/>
        <w:jc w:val="both"/>
        <w:rPr>
          <w:rFonts w:cs="Calibri"/>
          <w:color w:val="auto"/>
          <w:kern w:val="2"/>
          <w:sz w:val="22"/>
          <w14:ligatures w14:val="standardContextual"/>
        </w:rPr>
      </w:pPr>
    </w:p>
    <w:p w14:paraId="67068A7B" w14:textId="0D922F06" w:rsidR="00D741DC" w:rsidRPr="00D741DC" w:rsidRDefault="00D741DC" w:rsidP="00D220AF">
      <w:pPr>
        <w:spacing w:line="259" w:lineRule="auto"/>
        <w:ind w:left="0" w:firstLine="0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>
        <w:rPr>
          <w:rFonts w:cs="Calibri"/>
          <w:b/>
          <w:bCs/>
          <w:color w:val="auto"/>
          <w:kern w:val="2"/>
          <w:sz w:val="22"/>
          <w14:ligatures w14:val="standardContextual"/>
        </w:rPr>
        <w:t>Important:</w:t>
      </w:r>
    </w:p>
    <w:p w14:paraId="4E009F3D" w14:textId="77777777" w:rsidR="00D220AF" w:rsidRPr="008E56D5" w:rsidRDefault="00D220AF" w:rsidP="00D220AF">
      <w:pPr>
        <w:spacing w:line="259" w:lineRule="auto"/>
        <w:ind w:left="0" w:firstLine="0"/>
        <w:jc w:val="both"/>
        <w:rPr>
          <w:rFonts w:cs="Calibri"/>
          <w:color w:val="auto"/>
          <w:kern w:val="2"/>
          <w:sz w:val="22"/>
          <w14:ligatures w14:val="standardContextual"/>
        </w:rPr>
      </w:pPr>
    </w:p>
    <w:p w14:paraId="08D3772A" w14:textId="797FB45B" w:rsidR="00E24A3E" w:rsidRPr="00E24A3E" w:rsidRDefault="00E24A3E" w:rsidP="00E24A3E">
      <w:pPr>
        <w:pStyle w:val="ListParagraph"/>
        <w:numPr>
          <w:ilvl w:val="0"/>
          <w:numId w:val="22"/>
        </w:numPr>
        <w:spacing w:line="259" w:lineRule="auto"/>
        <w:jc w:val="both"/>
        <w:rPr>
          <w:rFonts w:cs="Calibri"/>
          <w:color w:val="auto"/>
          <w:kern w:val="2"/>
          <w:sz w:val="22"/>
          <w14:ligatures w14:val="standardContextual"/>
        </w:rPr>
      </w:pPr>
      <w:r w:rsidRPr="00E24A3E">
        <w:rPr>
          <w:rFonts w:cs="Calibri"/>
          <w:color w:val="auto"/>
          <w:kern w:val="2"/>
          <w:sz w:val="22"/>
          <w14:ligatures w14:val="standardContextual"/>
        </w:rPr>
        <w:t>Do not rely solely on hyperlinks, as online content may change.</w:t>
      </w:r>
      <w:r>
        <w:rPr>
          <w:rFonts w:cs="Calibri"/>
          <w:color w:val="auto"/>
          <w:kern w:val="2"/>
          <w:sz w:val="22"/>
          <w14:ligatures w14:val="standardContextual"/>
        </w:rPr>
        <w:t xml:space="preserve"> </w:t>
      </w:r>
      <w:r w:rsidRPr="00E24A3E">
        <w:rPr>
          <w:rFonts w:cs="Calibri"/>
          <w:color w:val="auto"/>
          <w:kern w:val="2"/>
          <w:sz w:val="22"/>
          <w14:ligatures w14:val="standardContextual"/>
        </w:rPr>
        <w:t>Where appropriate, retain screenshots, downloaded copies of webpages, or other saved evidence.</w:t>
      </w:r>
    </w:p>
    <w:p w14:paraId="7FEF5996" w14:textId="3E9C2B01" w:rsidR="00D220AF" w:rsidRPr="008E56D5" w:rsidRDefault="00E24A3E" w:rsidP="00E24A3E">
      <w:pPr>
        <w:numPr>
          <w:ilvl w:val="0"/>
          <w:numId w:val="14"/>
        </w:numPr>
        <w:spacing w:line="259" w:lineRule="auto"/>
        <w:jc w:val="both"/>
        <w:rPr>
          <w:rFonts w:cs="Calibri"/>
          <w:color w:val="auto"/>
          <w:kern w:val="2"/>
          <w:sz w:val="22"/>
          <w14:ligatures w14:val="standardContextual"/>
        </w:rPr>
      </w:pPr>
      <w:r w:rsidRPr="00E24A3E">
        <w:rPr>
          <w:rFonts w:cs="Calibri"/>
          <w:color w:val="auto"/>
          <w:kern w:val="2"/>
          <w:sz w:val="22"/>
          <w14:ligatures w14:val="standardContextual"/>
        </w:rPr>
        <w:t>Refer to the</w:t>
      </w:r>
      <w:r>
        <w:rPr>
          <w:rFonts w:cs="Calibri"/>
          <w:color w:val="auto"/>
          <w:kern w:val="2"/>
          <w:sz w:val="22"/>
          <w14:ligatures w14:val="standardContextual"/>
        </w:rPr>
        <w:t xml:space="preserve"> </w:t>
      </w:r>
      <w:hyperlink r:id="rId8" w:history="1">
        <w:r w:rsidR="00D220AF" w:rsidRPr="008E56D5">
          <w:rPr>
            <w:rFonts w:cs="Calibri"/>
            <w:i/>
            <w:iCs/>
            <w:color w:val="467886" w:themeColor="hyperlink"/>
            <w:kern w:val="2"/>
            <w:sz w:val="22"/>
            <w:u w:val="single"/>
            <w14:ligatures w14:val="standardContextual"/>
          </w:rPr>
          <w:t>Due Diligence Checks Guidance</w:t>
        </w:r>
      </w:hyperlink>
      <w:r w:rsidR="00D220AF" w:rsidRPr="008E56D5">
        <w:rPr>
          <w:rFonts w:cs="Calibri"/>
          <w:color w:val="auto"/>
          <w:kern w:val="2"/>
          <w:sz w:val="22"/>
          <w14:ligatures w14:val="standardContextual"/>
        </w:rPr>
        <w:t xml:space="preserve"> for more </w:t>
      </w:r>
      <w:r>
        <w:rPr>
          <w:rFonts w:cs="Calibri"/>
          <w:color w:val="auto"/>
          <w:kern w:val="2"/>
          <w:sz w:val="22"/>
          <w14:ligatures w14:val="standardContextual"/>
        </w:rPr>
        <w:t>information</w:t>
      </w:r>
      <w:r w:rsidR="00D220AF" w:rsidRPr="008E56D5">
        <w:rPr>
          <w:rFonts w:cs="Calibri"/>
          <w:color w:val="auto"/>
          <w:kern w:val="2"/>
          <w:sz w:val="22"/>
          <w14:ligatures w14:val="standardContextual"/>
        </w:rPr>
        <w:t>.</w:t>
      </w:r>
    </w:p>
    <w:p w14:paraId="0B51327E" w14:textId="77777777" w:rsidR="00E24A3E" w:rsidRDefault="00E24A3E" w:rsidP="00411037">
      <w:pPr>
        <w:spacing w:line="259" w:lineRule="auto"/>
        <w:ind w:left="0" w:firstLine="0"/>
        <w:contextualSpacing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</w:p>
    <w:p w14:paraId="6C410929" w14:textId="5FAC460F" w:rsidR="006D128D" w:rsidRDefault="00E24A3E" w:rsidP="00D93E01">
      <w:pPr>
        <w:shd w:val="clear" w:color="auto" w:fill="F2CEED" w:themeFill="accent5" w:themeFillTint="33"/>
        <w:spacing w:line="259" w:lineRule="auto"/>
        <w:ind w:left="0" w:firstLine="0"/>
        <w:contextualSpacing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E24A3E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Section 1: </w:t>
      </w:r>
      <w:r w:rsidR="00D93E01" w:rsidRPr="00D93E01">
        <w:rPr>
          <w:rFonts w:cs="Calibri"/>
          <w:b/>
          <w:bCs/>
          <w:color w:val="auto"/>
          <w:kern w:val="2"/>
          <w:sz w:val="22"/>
          <w14:ligatures w14:val="standardContextual"/>
        </w:rPr>
        <w:t>Due Diligence Checks</w:t>
      </w:r>
      <w:r w:rsidR="00D93E01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 Completed</w:t>
      </w:r>
    </w:p>
    <w:p w14:paraId="5E415893" w14:textId="77777777" w:rsidR="00E24A3E" w:rsidRDefault="00E24A3E" w:rsidP="00411037">
      <w:pPr>
        <w:spacing w:line="259" w:lineRule="auto"/>
        <w:ind w:left="0" w:firstLine="0"/>
        <w:contextualSpacing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</w:p>
    <w:p w14:paraId="77A98267" w14:textId="194CEC7D" w:rsidR="00D917ED" w:rsidRPr="006D128D" w:rsidRDefault="00D917ED" w:rsidP="006D128D">
      <w:pPr>
        <w:pStyle w:val="ListParagraph"/>
        <w:numPr>
          <w:ilvl w:val="0"/>
          <w:numId w:val="20"/>
        </w:num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Date</w:t>
      </w:r>
      <w:r w:rsidR="008E56D5"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 </w:t>
      </w:r>
      <w:r w:rsidR="00C63F6F">
        <w:rPr>
          <w:rFonts w:cs="Calibri"/>
          <w:b/>
          <w:bCs/>
          <w:color w:val="auto"/>
          <w:kern w:val="2"/>
          <w:sz w:val="22"/>
          <w14:ligatures w14:val="standardContextual"/>
        </w:rPr>
        <w:t>checks</w:t>
      </w:r>
      <w:r w:rsidR="00E24A3E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 completed</w:t>
      </w: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: </w:t>
      </w:r>
      <w:sdt>
        <w:sdtPr>
          <w:rPr>
            <w:rFonts w:cs="Calibri"/>
            <w:b/>
            <w:bCs/>
            <w:color w:val="auto"/>
            <w:kern w:val="2"/>
            <w14:ligatures w14:val="standardContextual"/>
          </w:rPr>
          <w:id w:val="232975438"/>
          <w:placeholder>
            <w:docPart w:val="0716033A30DE4A3282BC26F8D311534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E56D5" w:rsidRPr="006D128D">
            <w:rPr>
              <w:rStyle w:val="PlaceholderText"/>
              <w:sz w:val="22"/>
            </w:rPr>
            <w:t>Click or tap to enter a date.</w:t>
          </w:r>
        </w:sdtContent>
      </w:sdt>
    </w:p>
    <w:p w14:paraId="4D5D8565" w14:textId="49FFC58E" w:rsidR="00D917ED" w:rsidRPr="006D128D" w:rsidRDefault="00D917ED" w:rsidP="006D128D">
      <w:pPr>
        <w:pStyle w:val="ListParagraph"/>
        <w:numPr>
          <w:ilvl w:val="0"/>
          <w:numId w:val="20"/>
        </w:num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Responsible Officer (your name</w:t>
      </w:r>
      <w:r w:rsidR="00411037"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, role, and School/Service</w:t>
      </w: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): </w:t>
      </w:r>
    </w:p>
    <w:p w14:paraId="4BB32A2E" w14:textId="77777777" w:rsidR="006D128D" w:rsidRDefault="006D128D" w:rsidP="00D220AF">
      <w:pPr>
        <w:spacing w:line="259" w:lineRule="auto"/>
        <w:ind w:left="0" w:firstLine="0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</w:p>
    <w:p w14:paraId="5CAD2473" w14:textId="09F12F39" w:rsidR="00D93E01" w:rsidRDefault="00D93E01" w:rsidP="00D93E01">
      <w:pPr>
        <w:shd w:val="clear" w:color="auto" w:fill="F2CEED" w:themeFill="accent5" w:themeFillTint="33"/>
        <w:spacing w:line="259" w:lineRule="auto"/>
        <w:ind w:left="0" w:firstLine="0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D93E01">
        <w:rPr>
          <w:rFonts w:cs="Calibri"/>
          <w:b/>
          <w:bCs/>
          <w:color w:val="auto"/>
          <w:kern w:val="2"/>
          <w:sz w:val="22"/>
          <w14:ligatures w14:val="standardContextual"/>
        </w:rPr>
        <w:t>Section 2: Speaker Information</w:t>
      </w:r>
    </w:p>
    <w:p w14:paraId="156275F6" w14:textId="77777777" w:rsidR="00D93E01" w:rsidRDefault="00D93E01" w:rsidP="00D220AF">
      <w:pPr>
        <w:spacing w:line="259" w:lineRule="auto"/>
        <w:ind w:left="0" w:firstLine="0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</w:p>
    <w:p w14:paraId="592B57CA" w14:textId="166F6198" w:rsidR="008E56D5" w:rsidRPr="006D128D" w:rsidRDefault="00411037" w:rsidP="006D128D">
      <w:pPr>
        <w:pStyle w:val="ListParagraph"/>
        <w:numPr>
          <w:ilvl w:val="0"/>
          <w:numId w:val="20"/>
        </w:num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Speaker</w:t>
      </w:r>
      <w:r w:rsidR="003B3B1E"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 name</w:t>
      </w:r>
      <w:r w:rsidRPr="006D128D">
        <w:rPr>
          <w:rFonts w:cs="Calibri"/>
          <w:color w:val="auto"/>
          <w:kern w:val="2"/>
          <w:sz w:val="22"/>
          <w14:ligatures w14:val="standardContextual"/>
        </w:rPr>
        <w:t xml:space="preserve">: </w:t>
      </w:r>
    </w:p>
    <w:p w14:paraId="2ECA0DF5" w14:textId="16675D34" w:rsidR="003B3B1E" w:rsidRPr="006D128D" w:rsidRDefault="003B3B1E" w:rsidP="006D128D">
      <w:pPr>
        <w:pStyle w:val="ListParagraph"/>
        <w:numPr>
          <w:ilvl w:val="0"/>
          <w:numId w:val="20"/>
        </w:num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Organisation/Affiliation</w:t>
      </w:r>
      <w:r w:rsidRPr="006D128D">
        <w:rPr>
          <w:rFonts w:cs="Calibri"/>
          <w:color w:val="auto"/>
          <w:kern w:val="2"/>
          <w:sz w:val="22"/>
          <w14:ligatures w14:val="standardContextual"/>
        </w:rPr>
        <w:t xml:space="preserve">: </w:t>
      </w:r>
    </w:p>
    <w:p w14:paraId="3FA57981" w14:textId="05151F88" w:rsidR="003B3B1E" w:rsidRPr="006D128D" w:rsidRDefault="003B3B1E" w:rsidP="006D128D">
      <w:pPr>
        <w:pStyle w:val="ListParagraph"/>
        <w:numPr>
          <w:ilvl w:val="0"/>
          <w:numId w:val="20"/>
        </w:num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Topic</w:t>
      </w:r>
      <w:r w:rsidR="006D128D" w:rsidRPr="006D128D">
        <w:rPr>
          <w:rFonts w:cs="Calibri"/>
          <w:color w:val="auto"/>
          <w:kern w:val="2"/>
          <w:sz w:val="22"/>
          <w14:ligatures w14:val="standardContextual"/>
        </w:rPr>
        <w:t>:</w:t>
      </w:r>
    </w:p>
    <w:p w14:paraId="53FD7E62" w14:textId="1A902751" w:rsidR="003B3B1E" w:rsidRPr="00D93E01" w:rsidRDefault="003B3B1E" w:rsidP="006D128D">
      <w:pPr>
        <w:pStyle w:val="ListParagraph"/>
        <w:numPr>
          <w:ilvl w:val="0"/>
          <w:numId w:val="20"/>
        </w:num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Contact details / official website</w:t>
      </w:r>
      <w:r w:rsidR="006D128D" w:rsidRPr="006D128D">
        <w:rPr>
          <w:rFonts w:cs="Calibri"/>
          <w:color w:val="auto"/>
          <w:kern w:val="2"/>
          <w:sz w:val="22"/>
          <w14:ligatures w14:val="standardContextual"/>
        </w:rPr>
        <w:t>:</w:t>
      </w:r>
    </w:p>
    <w:p w14:paraId="577E7039" w14:textId="77777777" w:rsidR="00D93E01" w:rsidRDefault="00D93E01" w:rsidP="00D93E01">
      <w:p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</w:p>
    <w:p w14:paraId="3A6188C6" w14:textId="774C566F" w:rsidR="00D93E01" w:rsidRDefault="00D93E01" w:rsidP="00D93E01">
      <w:pPr>
        <w:shd w:val="clear" w:color="auto" w:fill="F2CEED" w:themeFill="accent5" w:themeFillTint="33"/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D93E01">
        <w:rPr>
          <w:rFonts w:cs="Calibri"/>
          <w:b/>
          <w:bCs/>
          <w:color w:val="auto"/>
          <w:kern w:val="2"/>
          <w:sz w:val="22"/>
          <w14:ligatures w14:val="standardContextual"/>
        </w:rPr>
        <w:t>Section 3: Due Diligence Checks Undertaken</w:t>
      </w:r>
    </w:p>
    <w:p w14:paraId="2B50307F" w14:textId="77777777" w:rsidR="00D93E01" w:rsidRPr="00D93E01" w:rsidRDefault="00D93E01" w:rsidP="00D93E01">
      <w:p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</w:p>
    <w:p w14:paraId="5002BBAF" w14:textId="43F43748" w:rsidR="008E56D5" w:rsidRPr="006D128D" w:rsidRDefault="006D128D" w:rsidP="006D128D">
      <w:pPr>
        <w:pStyle w:val="ListParagraph"/>
        <w:numPr>
          <w:ilvl w:val="0"/>
          <w:numId w:val="20"/>
        </w:numPr>
        <w:spacing w:line="259" w:lineRule="auto"/>
        <w:jc w:val="both"/>
        <w:rPr>
          <w:rFonts w:cs="Calibri"/>
          <w:b/>
          <w:b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Please summarise checks </w:t>
      </w:r>
      <w:r w:rsidR="004328AA" w:rsidRPr="004328AA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carried out </w:t>
      </w: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(attach supporting evidence) and summar</w:t>
      </w:r>
      <w:r w:rsidR="004328AA">
        <w:rPr>
          <w:rFonts w:cs="Calibri"/>
          <w:b/>
          <w:bCs/>
          <w:color w:val="auto"/>
          <w:kern w:val="2"/>
          <w:sz w:val="22"/>
          <w14:ligatures w14:val="standardContextual"/>
        </w:rPr>
        <w:t xml:space="preserve">ise </w:t>
      </w:r>
      <w:r w:rsidRPr="006D128D">
        <w:rPr>
          <w:rFonts w:cs="Calibri"/>
          <w:b/>
          <w:bCs/>
          <w:color w:val="auto"/>
          <w:kern w:val="2"/>
          <w:sz w:val="22"/>
          <w14:ligatures w14:val="standardContextual"/>
        </w:rPr>
        <w:t>findings</w:t>
      </w:r>
      <w:r w:rsidRPr="006D128D">
        <w:rPr>
          <w:rFonts w:cs="Calibri"/>
          <w:color w:val="auto"/>
          <w:kern w:val="2"/>
          <w:sz w:val="22"/>
          <w14:ligatures w14:val="standardContextual"/>
        </w:rPr>
        <w:t>:</w:t>
      </w:r>
    </w:p>
    <w:p w14:paraId="5883DF68" w14:textId="77777777" w:rsidR="006D128D" w:rsidRDefault="006D128D" w:rsidP="006D128D">
      <w:pPr>
        <w:spacing w:line="259" w:lineRule="auto"/>
        <w:ind w:left="349" w:firstLine="0"/>
        <w:jc w:val="both"/>
        <w:rPr>
          <w:rFonts w:cs="Calibri"/>
          <w:b/>
          <w:bCs/>
          <w:i/>
          <w:iCs/>
          <w:color w:val="auto"/>
          <w:kern w:val="2"/>
          <w:sz w:val="22"/>
          <w14:ligatures w14:val="standardContextual"/>
        </w:rPr>
      </w:pPr>
    </w:p>
    <w:p w14:paraId="1D7D789B" w14:textId="420CB595" w:rsidR="006D128D" w:rsidRPr="006D128D" w:rsidRDefault="006D128D" w:rsidP="00C63F6F">
      <w:pPr>
        <w:spacing w:line="259" w:lineRule="auto"/>
        <w:ind w:left="1418" w:hanging="426"/>
        <w:jc w:val="both"/>
        <w:rPr>
          <w:rFonts w:cs="Calibri"/>
          <w:i/>
          <w:i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b/>
          <w:bCs/>
          <w:i/>
          <w:iCs/>
          <w:color w:val="auto"/>
          <w:kern w:val="2"/>
          <w:sz w:val="22"/>
          <w14:ligatures w14:val="standardContextual"/>
        </w:rPr>
        <w:t xml:space="preserve">NB. </w:t>
      </w:r>
      <w:r w:rsidR="00C63F6F">
        <w:rPr>
          <w:rFonts w:cs="Calibri"/>
          <w:i/>
          <w:iCs/>
          <w:color w:val="auto"/>
          <w:kern w:val="2"/>
          <w:sz w:val="22"/>
          <w14:ligatures w14:val="standardContextual"/>
        </w:rPr>
        <w:t>Supporting evidence</w:t>
      </w: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 may comprise of:</w:t>
      </w:r>
    </w:p>
    <w:p w14:paraId="71889E95" w14:textId="72E90730" w:rsidR="006D128D" w:rsidRPr="006D128D" w:rsidRDefault="006D128D" w:rsidP="006D128D">
      <w:pPr>
        <w:numPr>
          <w:ilvl w:val="0"/>
          <w:numId w:val="15"/>
        </w:numPr>
        <w:tabs>
          <w:tab w:val="clear" w:pos="-1660"/>
          <w:tab w:val="num" w:pos="-1339"/>
          <w:tab w:val="num" w:pos="720"/>
        </w:tabs>
        <w:spacing w:line="259" w:lineRule="auto"/>
        <w:ind w:left="1030"/>
        <w:jc w:val="both"/>
        <w:rPr>
          <w:rFonts w:cs="Calibri"/>
          <w:i/>
          <w:i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>Speaker</w:t>
      </w:r>
      <w:r w:rsidR="004328AA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 professional</w:t>
      </w: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 biography</w:t>
      </w:r>
      <w:r w:rsidR="004328AA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, </w:t>
      </w:r>
      <w:r w:rsidR="004328AA" w:rsidRPr="004328AA">
        <w:rPr>
          <w:rFonts w:cs="Calibri"/>
          <w:i/>
          <w:iCs/>
          <w:color w:val="auto"/>
          <w:kern w:val="2"/>
          <w:sz w:val="22"/>
          <w14:ligatures w14:val="standardContextual"/>
        </w:rPr>
        <w:t>qualifications</w:t>
      </w: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 and relevant experience</w:t>
      </w:r>
      <w:r w:rsidR="004328AA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 relating to topic</w:t>
      </w:r>
    </w:p>
    <w:p w14:paraId="17CCE694" w14:textId="1D64909E" w:rsidR="006D128D" w:rsidRPr="006D128D" w:rsidRDefault="006D128D" w:rsidP="006D128D">
      <w:pPr>
        <w:numPr>
          <w:ilvl w:val="0"/>
          <w:numId w:val="15"/>
        </w:numPr>
        <w:tabs>
          <w:tab w:val="clear" w:pos="-1660"/>
          <w:tab w:val="num" w:pos="-1339"/>
          <w:tab w:val="num" w:pos="720"/>
        </w:tabs>
        <w:spacing w:line="259" w:lineRule="auto"/>
        <w:ind w:left="1030"/>
        <w:jc w:val="both"/>
        <w:rPr>
          <w:rFonts w:cs="Calibri"/>
          <w:i/>
          <w:i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Speaker’s background, public </w:t>
      </w:r>
      <w:r w:rsidR="00F40882">
        <w:rPr>
          <w:rFonts w:cs="Calibri"/>
          <w:i/>
          <w:iCs/>
          <w:color w:val="auto"/>
          <w:kern w:val="2"/>
          <w:sz w:val="22"/>
          <w14:ligatures w14:val="standardContextual"/>
        </w:rPr>
        <w:t>profile</w:t>
      </w: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, and affiliations (e.g., </w:t>
      </w:r>
      <w:r w:rsidR="00F40882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internet searches, </w:t>
      </w: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media/social media searches, </w:t>
      </w:r>
      <w:r w:rsidR="00F40882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published articles, blogs, </w:t>
      </w: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specialist media/press, references, </w:t>
      </w:r>
      <w:r w:rsidR="00F40882">
        <w:rPr>
          <w:rFonts w:cs="Calibri"/>
          <w:i/>
          <w:iCs/>
          <w:color w:val="auto"/>
          <w:kern w:val="2"/>
          <w:sz w:val="22"/>
          <w14:ligatures w14:val="standardContextual"/>
        </w:rPr>
        <w:t>previous</w:t>
      </w: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 events and speaker engagements)</w:t>
      </w:r>
    </w:p>
    <w:p w14:paraId="2AB67384" w14:textId="21A0F018" w:rsidR="006D128D" w:rsidRPr="006D128D" w:rsidRDefault="006D128D" w:rsidP="006D128D">
      <w:pPr>
        <w:numPr>
          <w:ilvl w:val="0"/>
          <w:numId w:val="15"/>
        </w:numPr>
        <w:tabs>
          <w:tab w:val="clear" w:pos="-1660"/>
          <w:tab w:val="num" w:pos="-1339"/>
          <w:tab w:val="num" w:pos="720"/>
        </w:tabs>
        <w:spacing w:line="259" w:lineRule="auto"/>
        <w:ind w:left="1030"/>
        <w:jc w:val="both"/>
        <w:rPr>
          <w:rFonts w:cs="Calibri"/>
          <w:i/>
          <w:iCs/>
          <w:color w:val="auto"/>
          <w:kern w:val="2"/>
          <w:sz w:val="22"/>
          <w14:ligatures w14:val="standardContextual"/>
        </w:rPr>
      </w:pP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Identification of any potential risks to the </w:t>
      </w:r>
      <w:r w:rsidR="00C63F6F">
        <w:rPr>
          <w:rFonts w:cs="Calibri"/>
          <w:i/>
          <w:iCs/>
          <w:color w:val="auto"/>
          <w:kern w:val="2"/>
          <w:sz w:val="22"/>
          <w14:ligatures w14:val="standardContextual"/>
        </w:rPr>
        <w:t xml:space="preserve">University or </w:t>
      </w:r>
      <w:r w:rsidR="00C01BF2">
        <w:rPr>
          <w:rFonts w:cs="Calibri"/>
          <w:i/>
          <w:iCs/>
          <w:color w:val="auto"/>
          <w:kern w:val="2"/>
          <w:sz w:val="22"/>
          <w14:ligatures w14:val="standardContextual"/>
        </w:rPr>
        <w:t>issues</w:t>
      </w:r>
      <w:r w:rsidRPr="006D128D">
        <w:rPr>
          <w:rFonts w:cs="Calibri"/>
          <w:i/>
          <w:iCs/>
          <w:color w:val="auto"/>
          <w:kern w:val="2"/>
          <w:sz w:val="22"/>
          <w14:ligatures w14:val="standardContextual"/>
        </w:rPr>
        <w:t>, including (but not limited to) legal, safeguarding, safety, or security concerns</w:t>
      </w:r>
    </w:p>
    <w:p w14:paraId="4802A6EE" w14:textId="77777777" w:rsidR="006D128D" w:rsidRDefault="006D128D" w:rsidP="006D128D">
      <w:pPr>
        <w:spacing w:line="259" w:lineRule="auto"/>
        <w:ind w:left="0" w:firstLine="0"/>
        <w:rPr>
          <w:rFonts w:cs="Calibri"/>
          <w:b/>
          <w:bCs/>
          <w:color w:val="auto"/>
          <w:kern w:val="2"/>
          <w:sz w:val="22"/>
          <w:highlight w:val="cyan"/>
          <w14:ligatures w14:val="standardContextual"/>
        </w:rPr>
      </w:pPr>
    </w:p>
    <w:p w14:paraId="6004A729" w14:textId="77777777" w:rsidR="00923F19" w:rsidRPr="008E56D5" w:rsidRDefault="00923F19" w:rsidP="00D220AF">
      <w:pPr>
        <w:spacing w:line="259" w:lineRule="auto"/>
        <w:ind w:left="0" w:firstLine="0"/>
        <w:jc w:val="both"/>
        <w:rPr>
          <w:rFonts w:cs="Calibri"/>
          <w:b/>
          <w:bCs/>
          <w:color w:val="auto"/>
          <w:kern w:val="2"/>
          <w:sz w:val="22"/>
          <w:highlight w:val="cyan"/>
          <w14:ligatures w14:val="standardContextual"/>
        </w:rPr>
      </w:pPr>
    </w:p>
    <w:sectPr w:rsidR="00923F19" w:rsidRPr="008E5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751"/>
    <w:multiLevelType w:val="multilevel"/>
    <w:tmpl w:val="D65C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F7C18"/>
    <w:multiLevelType w:val="multilevel"/>
    <w:tmpl w:val="E476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A28D4"/>
    <w:multiLevelType w:val="multilevel"/>
    <w:tmpl w:val="5C52395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770589"/>
    <w:multiLevelType w:val="multilevel"/>
    <w:tmpl w:val="6C6E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1BF364F5"/>
    <w:multiLevelType w:val="multilevel"/>
    <w:tmpl w:val="4CA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786726B"/>
    <w:multiLevelType w:val="hybridMultilevel"/>
    <w:tmpl w:val="7766F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1DB7"/>
    <w:multiLevelType w:val="hybridMultilevel"/>
    <w:tmpl w:val="99A6ED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767084"/>
    <w:multiLevelType w:val="multilevel"/>
    <w:tmpl w:val="8EE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C50C6"/>
    <w:multiLevelType w:val="multilevel"/>
    <w:tmpl w:val="EFE2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F644DD"/>
    <w:multiLevelType w:val="multilevel"/>
    <w:tmpl w:val="3984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D506B"/>
    <w:multiLevelType w:val="multilevel"/>
    <w:tmpl w:val="7EAA9E00"/>
    <w:name w:val="H2"/>
    <w:lvl w:ilvl="0">
      <w:start w:val="1"/>
      <w:numFmt w:val="decimal"/>
      <w:lvlText w:val="1.%1"/>
      <w:lvlJc w:val="left"/>
      <w:pPr>
        <w:ind w:left="720" w:hanging="360"/>
      </w:pPr>
      <w:rPr>
        <w:rFonts w:ascii="Calibri" w:hAnsi="Calibri"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E6736B"/>
    <w:multiLevelType w:val="multilevel"/>
    <w:tmpl w:val="62B29B3C"/>
    <w:lvl w:ilvl="0">
      <w:start w:val="1"/>
      <w:numFmt w:val="decimal"/>
      <w:lvlText w:val="1.%1"/>
      <w:lvlJc w:val="left"/>
      <w:pPr>
        <w:ind w:left="720" w:hanging="360"/>
      </w:pPr>
      <w:rPr>
        <w:rFonts w:ascii="Calibri" w:hAnsi="Calibri" w:hint="default"/>
        <w:color w:val="000000" w:themeColor="text1"/>
        <w:sz w:val="24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B102336"/>
    <w:multiLevelType w:val="multilevel"/>
    <w:tmpl w:val="3984C7B6"/>
    <w:lvl w:ilvl="0">
      <w:start w:val="1"/>
      <w:numFmt w:val="bullet"/>
      <w:lvlText w:val=""/>
      <w:lvlJc w:val="left"/>
      <w:pPr>
        <w:tabs>
          <w:tab w:val="num" w:pos="-1660"/>
        </w:tabs>
        <w:ind w:left="-16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940"/>
        </w:tabs>
        <w:ind w:left="-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220"/>
        </w:tabs>
        <w:ind w:left="-2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0"/>
        </w:tabs>
        <w:ind w:left="5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8167A"/>
    <w:multiLevelType w:val="hybridMultilevel"/>
    <w:tmpl w:val="02A611E2"/>
    <w:lvl w:ilvl="0" w:tplc="0809000F">
      <w:start w:val="1"/>
      <w:numFmt w:val="decimal"/>
      <w:lvlText w:val="%1."/>
      <w:lvlJc w:val="left"/>
      <w:pPr>
        <w:ind w:left="426" w:hanging="360"/>
      </w:p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79143D9C"/>
    <w:multiLevelType w:val="hybridMultilevel"/>
    <w:tmpl w:val="ADAE69F4"/>
    <w:lvl w:ilvl="0" w:tplc="4AECA248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D26B08"/>
    <w:multiLevelType w:val="multilevel"/>
    <w:tmpl w:val="D2F6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63118">
    <w:abstractNumId w:val="2"/>
  </w:num>
  <w:num w:numId="2" w16cid:durableId="1070662688">
    <w:abstractNumId w:val="2"/>
  </w:num>
  <w:num w:numId="3" w16cid:durableId="1860581473">
    <w:abstractNumId w:val="1"/>
  </w:num>
  <w:num w:numId="4" w16cid:durableId="1777290297">
    <w:abstractNumId w:val="4"/>
  </w:num>
  <w:num w:numId="5" w16cid:durableId="1633360633">
    <w:abstractNumId w:val="10"/>
  </w:num>
  <w:num w:numId="6" w16cid:durableId="855460476">
    <w:abstractNumId w:val="3"/>
  </w:num>
  <w:num w:numId="7" w16cid:durableId="628710830">
    <w:abstractNumId w:val="3"/>
  </w:num>
  <w:num w:numId="8" w16cid:durableId="523710424">
    <w:abstractNumId w:val="2"/>
  </w:num>
  <w:num w:numId="9" w16cid:durableId="1658217960">
    <w:abstractNumId w:val="2"/>
  </w:num>
  <w:num w:numId="10" w16cid:durableId="1738212296">
    <w:abstractNumId w:val="2"/>
  </w:num>
  <w:num w:numId="11" w16cid:durableId="1383483711">
    <w:abstractNumId w:val="11"/>
  </w:num>
  <w:num w:numId="12" w16cid:durableId="590428875">
    <w:abstractNumId w:val="2"/>
  </w:num>
  <w:num w:numId="13" w16cid:durableId="321157762">
    <w:abstractNumId w:val="8"/>
  </w:num>
  <w:num w:numId="14" w16cid:durableId="241263565">
    <w:abstractNumId w:val="9"/>
  </w:num>
  <w:num w:numId="15" w16cid:durableId="2122920511">
    <w:abstractNumId w:val="12"/>
  </w:num>
  <w:num w:numId="16" w16cid:durableId="470293545">
    <w:abstractNumId w:val="14"/>
  </w:num>
  <w:num w:numId="17" w16cid:durableId="336621785">
    <w:abstractNumId w:val="0"/>
  </w:num>
  <w:num w:numId="18" w16cid:durableId="538662585">
    <w:abstractNumId w:val="15"/>
  </w:num>
  <w:num w:numId="19" w16cid:durableId="1056004076">
    <w:abstractNumId w:val="7"/>
  </w:num>
  <w:num w:numId="20" w16cid:durableId="780538004">
    <w:abstractNumId w:val="6"/>
  </w:num>
  <w:num w:numId="21" w16cid:durableId="637223652">
    <w:abstractNumId w:val="13"/>
  </w:num>
  <w:num w:numId="22" w16cid:durableId="1721246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AF"/>
    <w:rsid w:val="00050F65"/>
    <w:rsid w:val="00122D81"/>
    <w:rsid w:val="00180822"/>
    <w:rsid w:val="001C0243"/>
    <w:rsid w:val="001D2106"/>
    <w:rsid w:val="002165FE"/>
    <w:rsid w:val="002D1A0D"/>
    <w:rsid w:val="0038475D"/>
    <w:rsid w:val="003B3B1E"/>
    <w:rsid w:val="00411037"/>
    <w:rsid w:val="004328AA"/>
    <w:rsid w:val="00512791"/>
    <w:rsid w:val="006032DE"/>
    <w:rsid w:val="00606285"/>
    <w:rsid w:val="00630132"/>
    <w:rsid w:val="006717C4"/>
    <w:rsid w:val="00690B41"/>
    <w:rsid w:val="006D128D"/>
    <w:rsid w:val="007D1AE3"/>
    <w:rsid w:val="00817534"/>
    <w:rsid w:val="008E56D5"/>
    <w:rsid w:val="00923F19"/>
    <w:rsid w:val="00A3573B"/>
    <w:rsid w:val="00AC2176"/>
    <w:rsid w:val="00AF504A"/>
    <w:rsid w:val="00B70C9B"/>
    <w:rsid w:val="00BC32EF"/>
    <w:rsid w:val="00BC758D"/>
    <w:rsid w:val="00C01BF2"/>
    <w:rsid w:val="00C419DB"/>
    <w:rsid w:val="00C63F6F"/>
    <w:rsid w:val="00C81D85"/>
    <w:rsid w:val="00CA58E5"/>
    <w:rsid w:val="00CF7CF3"/>
    <w:rsid w:val="00D220AF"/>
    <w:rsid w:val="00D741DC"/>
    <w:rsid w:val="00D917ED"/>
    <w:rsid w:val="00D93E01"/>
    <w:rsid w:val="00DB469C"/>
    <w:rsid w:val="00DD214E"/>
    <w:rsid w:val="00E24A3E"/>
    <w:rsid w:val="00F40882"/>
    <w:rsid w:val="00F5487A"/>
    <w:rsid w:val="00F87E73"/>
    <w:rsid w:val="00F9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9FE3"/>
  <w15:chartTrackingRefBased/>
  <w15:docId w15:val="{8BB32110-F0D8-4A86-9B72-8061A021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DE"/>
    <w:pPr>
      <w:spacing w:line="240" w:lineRule="auto"/>
      <w:ind w:left="788" w:hanging="760"/>
      <w:jc w:val="left"/>
    </w:pPr>
    <w:rPr>
      <w:rFonts w:ascii="Calibri" w:hAnsi="Calibri"/>
      <w:color w:val="000000" w:themeColor="text1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2DE"/>
    <w:pPr>
      <w:keepNext/>
      <w:keepLines/>
      <w:numPr>
        <w:numId w:val="12"/>
      </w:numPr>
      <w:shd w:val="clear" w:color="auto" w:fill="C8C3F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32DE"/>
    <w:pPr>
      <w:keepLines/>
      <w:numPr>
        <w:ilvl w:val="1"/>
        <w:numId w:val="13"/>
      </w:numPr>
      <w:ind w:left="576" w:hanging="576"/>
      <w:contextualSpacing/>
      <w:outlineLvl w:val="1"/>
    </w:pPr>
    <w:rPr>
      <w:rFonts w:eastAsiaTheme="majorEastAsia" w:cstheme="minorHAns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0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0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0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0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0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0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0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2DE"/>
    <w:rPr>
      <w:rFonts w:eastAsiaTheme="majorEastAsia" w:cstheme="majorBidi"/>
      <w:b/>
      <w:sz w:val="28"/>
      <w:szCs w:val="32"/>
      <w:shd w:val="clear" w:color="auto" w:fill="C8C3F0"/>
    </w:rPr>
  </w:style>
  <w:style w:type="character" w:customStyle="1" w:styleId="Heading2Char">
    <w:name w:val="Heading 2 Char"/>
    <w:basedOn w:val="DefaultParagraphFont"/>
    <w:link w:val="Heading2"/>
    <w:uiPriority w:val="9"/>
    <w:rsid w:val="006032DE"/>
    <w:rPr>
      <w:rFonts w:eastAsiaTheme="majorEastAsia" w:cstheme="minorHAnsi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70C9B"/>
    <w:pPr>
      <w:contextualSpacing/>
    </w:pPr>
    <w:rPr>
      <w:rFonts w:eastAsiaTheme="majorEastAsia" w:cstheme="majorBidi"/>
      <w:b/>
      <w:spacing w:val="-10"/>
      <w:kern w:val="28"/>
      <w:sz w:val="28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0C9B"/>
    <w:rPr>
      <w:rFonts w:ascii="Calibri" w:eastAsiaTheme="majorEastAsia" w:hAnsi="Calibri" w:cstheme="majorBidi"/>
      <w:b/>
      <w:color w:val="000000" w:themeColor="text1"/>
      <w:spacing w:val="-10"/>
      <w:kern w:val="28"/>
      <w:sz w:val="28"/>
      <w:szCs w:val="56"/>
    </w:rPr>
  </w:style>
  <w:style w:type="paragraph" w:styleId="NoSpacing">
    <w:name w:val="No Spacing"/>
    <w:uiPriority w:val="1"/>
    <w:qFormat/>
    <w:rsid w:val="00F87E73"/>
    <w:pPr>
      <w:spacing w:line="240" w:lineRule="auto"/>
    </w:pPr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0A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0A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0A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0A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0A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0A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0A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0AF"/>
    <w:pPr>
      <w:numPr>
        <w:ilvl w:val="1"/>
      </w:numPr>
      <w:spacing w:after="160"/>
      <w:ind w:left="788" w:hanging="7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0A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22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0AF"/>
    <w:rPr>
      <w:rFonts w:ascii="Calibri" w:hAnsi="Calibri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D22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0AF"/>
    <w:rPr>
      <w:rFonts w:ascii="Calibri" w:hAnsi="Calibri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220A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2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0AF"/>
    <w:pPr>
      <w:ind w:left="0" w:firstLine="0"/>
      <w:jc w:val="both"/>
    </w:pPr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2EF"/>
    <w:pPr>
      <w:ind w:left="788" w:hanging="760"/>
      <w:jc w:val="left"/>
    </w:pPr>
    <w:rPr>
      <w:rFonts w:ascii="Calibri" w:hAnsi="Calibri"/>
      <w:b/>
      <w:bCs/>
      <w:color w:val="000000" w:themeColor="text1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2EF"/>
    <w:rPr>
      <w:rFonts w:ascii="Calibri" w:hAnsi="Calibri"/>
      <w:b/>
      <w:bCs/>
      <w:color w:val="000000" w:themeColor="text1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E56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dsbeckett.sharepoint.com/:w:/r/sites/EXR_Events_Team/Shared%20Documents/General/one%20sider%20due%20dilligence%20-%20PP.docx?d=wd735768905ab4fda8027e78198610e8e&amp;csf=1&amp;web=1&amp;e=0e7Fj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16033A30DE4A3282BC26F8D311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A1D8-8FD3-4BBC-93DB-F7D6DE91D9EF}"/>
      </w:docPartPr>
      <w:docPartBody>
        <w:p w:rsidR="00152027" w:rsidRDefault="00152027" w:rsidP="00152027">
          <w:pPr>
            <w:pStyle w:val="0716033A30DE4A3282BC26F8D31153432"/>
          </w:pPr>
          <w:r w:rsidRPr="008E56D5">
            <w:rPr>
              <w:rStyle w:val="PlaceholderText"/>
              <w:sz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27"/>
    <w:rsid w:val="00152027"/>
    <w:rsid w:val="002311D8"/>
    <w:rsid w:val="00494FB1"/>
    <w:rsid w:val="00512791"/>
    <w:rsid w:val="00AF504A"/>
    <w:rsid w:val="00C81D85"/>
    <w:rsid w:val="00D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027"/>
    <w:rPr>
      <w:color w:val="666666"/>
    </w:rPr>
  </w:style>
  <w:style w:type="paragraph" w:customStyle="1" w:styleId="0716033A30DE4A3282BC26F8D31153432">
    <w:name w:val="0716033A30DE4A3282BC26F8D31153432"/>
    <w:rsid w:val="00152027"/>
    <w:pPr>
      <w:spacing w:after="0" w:line="240" w:lineRule="auto"/>
      <w:ind w:left="788" w:hanging="760"/>
    </w:pPr>
    <w:rPr>
      <w:rFonts w:ascii="Calibri" w:eastAsiaTheme="minorHAnsi" w:hAnsi="Calibri"/>
      <w:color w:val="000000" w:themeColor="text1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a98dd-342d-4598-874d-2434da8524f8" xsi:nil="true"/>
    <lcf76f155ced4ddcb4097134ff3c332f xmlns="798aac3a-9a72-4cb2-ba08-e4661f0a7a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ED5C18F27B3478F6C440596C2C5D0" ma:contentTypeVersion="11" ma:contentTypeDescription="Create a new document." ma:contentTypeScope="" ma:versionID="7f0f0560ca5247782bdc207593610e28">
  <xsd:schema xmlns:xsd="http://www.w3.org/2001/XMLSchema" xmlns:xs="http://www.w3.org/2001/XMLSchema" xmlns:p="http://schemas.microsoft.com/office/2006/metadata/properties" xmlns:ns2="798aac3a-9a72-4cb2-ba08-e4661f0a7a76" xmlns:ns3="015a98dd-342d-4598-874d-2434da8524f8" targetNamespace="http://schemas.microsoft.com/office/2006/metadata/properties" ma:root="true" ma:fieldsID="2bf67bd59ba143206fb72e28464a8764" ns2:_="" ns3:_="">
    <xsd:import namespace="798aac3a-9a72-4cb2-ba08-e4661f0a7a76"/>
    <xsd:import namespace="015a98dd-342d-4598-874d-2434da852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ac3a-9a72-4cb2-ba08-e4661f0a7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98dd-342d-4598-874d-2434da8524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cd8162-a980-4c3c-b464-125f2173ed38}" ma:internalName="TaxCatchAll" ma:showField="CatchAllData" ma:web="015a98dd-342d-4598-874d-2434da852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C8591-DAF4-4D79-A28D-608A1959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3E133-51A1-4171-9574-6D5A17BA6F14}">
  <ds:schemaRefs>
    <ds:schemaRef ds:uri="http://schemas.microsoft.com/office/2006/metadata/properties"/>
    <ds:schemaRef ds:uri="http://schemas.microsoft.com/office/infopath/2007/PartnerControls"/>
    <ds:schemaRef ds:uri="015a98dd-342d-4598-874d-2434da8524f8"/>
    <ds:schemaRef ds:uri="798aac3a-9a72-4cb2-ba08-e4661f0a7a76"/>
  </ds:schemaRefs>
</ds:datastoreItem>
</file>

<file path=customXml/itemProps3.xml><?xml version="1.0" encoding="utf-8"?>
<ds:datastoreItem xmlns:ds="http://schemas.openxmlformats.org/officeDocument/2006/customXml" ds:itemID="{988F38EA-2B40-401E-B169-6BC291A57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aac3a-9a72-4cb2-ba08-e4661f0a7a76"/>
    <ds:schemaRef ds:uri="015a98dd-342d-4598-874d-2434da852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Holly</dc:creator>
  <cp:keywords/>
  <dc:description/>
  <cp:lastModifiedBy>Lewis, Holly</cp:lastModifiedBy>
  <cp:revision>2</cp:revision>
  <dcterms:created xsi:type="dcterms:W3CDTF">2026-02-13T06:20:00Z</dcterms:created>
  <dcterms:modified xsi:type="dcterms:W3CDTF">2026-02-13T06:20:00Z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0x010100EEBED5C18F27B3478F6C440596C2C5D0</vt:lpwstr>
  </property>
  <property fmtid="{D5CDD505-2E9C-101B-9397-08002B2CF9AE}" pid="3" name="MediaServiceImageTags">
    <vt:lpwstr/>
  </property>
</Properties>
</file>