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4711" w14:textId="78570C05" w:rsidR="006D6BA2" w:rsidRDefault="00E91BFE">
      <w:r>
        <w:rPr>
          <w:noProof/>
        </w:rPr>
        <w:drawing>
          <wp:inline distT="0" distB="0" distL="0" distR="0" wp14:anchorId="4D7B250A" wp14:editId="4915E8DE">
            <wp:extent cx="5729605" cy="8909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51E58" w14:textId="77777777" w:rsidR="00E91BFE" w:rsidRDefault="00E91B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4"/>
        <w:gridCol w:w="6212"/>
      </w:tblGrid>
      <w:tr w:rsidR="006D6BA2" w14:paraId="1774F6FC" w14:textId="77777777" w:rsidTr="00507043">
        <w:trPr>
          <w:trHeight w:val="2684"/>
        </w:trPr>
        <w:tc>
          <w:tcPr>
            <w:tcW w:w="9016" w:type="dxa"/>
            <w:gridSpan w:val="2"/>
          </w:tcPr>
          <w:p w14:paraId="6B21C578" w14:textId="1E6562EC" w:rsidR="006D6BA2" w:rsidRPr="006717D0" w:rsidRDefault="00B305D5">
            <w:pPr>
              <w:rPr>
                <w:b/>
              </w:rPr>
            </w:pPr>
            <w:r w:rsidRPr="006717D0">
              <w:rPr>
                <w:b/>
              </w:rPr>
              <w:t xml:space="preserve">Message from </w:t>
            </w:r>
            <w:r w:rsidR="00A27565" w:rsidRPr="006717D0">
              <w:rPr>
                <w:b/>
              </w:rPr>
              <w:t xml:space="preserve">the academics, researchers and teacher trainers of the Carnegie School of </w:t>
            </w:r>
            <w:r w:rsidR="001D45C8" w:rsidRPr="006717D0">
              <w:rPr>
                <w:b/>
              </w:rPr>
              <w:t>Education, Leeds</w:t>
            </w:r>
            <w:r w:rsidR="00A27565" w:rsidRPr="006717D0">
              <w:rPr>
                <w:b/>
              </w:rPr>
              <w:t xml:space="preserve"> Beckett University </w:t>
            </w:r>
          </w:p>
          <w:p w14:paraId="611FC601" w14:textId="7EF7BDB5" w:rsidR="00471A1B" w:rsidRDefault="00471A1B"/>
          <w:p w14:paraId="13A9B2C2" w14:textId="662D5C22" w:rsidR="001E3716" w:rsidRDefault="00AD6B9D">
            <w:r>
              <w:t>R</w:t>
            </w:r>
            <w:r w:rsidR="00B305D5">
              <w:t xml:space="preserve">ecognising the extraordinary </w:t>
            </w:r>
            <w:r w:rsidR="00810423">
              <w:t xml:space="preserve">educational </w:t>
            </w:r>
            <w:r w:rsidR="00B305D5">
              <w:t xml:space="preserve">challenges that this unprecedented situation has </w:t>
            </w:r>
            <w:r w:rsidR="00761067">
              <w:t>generated for</w:t>
            </w:r>
            <w:r w:rsidR="00F74DEC">
              <w:t xml:space="preserve"> all,</w:t>
            </w:r>
            <w:r w:rsidR="00761067">
              <w:t xml:space="preserve"> </w:t>
            </w:r>
            <w:r w:rsidR="00A27565">
              <w:t xml:space="preserve">we </w:t>
            </w:r>
            <w:r w:rsidR="00471A1B">
              <w:t>feel that</w:t>
            </w:r>
            <w:r w:rsidR="00507043">
              <w:t xml:space="preserve"> it</w:t>
            </w:r>
            <w:r w:rsidR="00471A1B">
              <w:t xml:space="preserve"> is our professional obligation to </w:t>
            </w:r>
            <w:r w:rsidR="00810423">
              <w:t>offe</w:t>
            </w:r>
            <w:r w:rsidR="00471A1B">
              <w:t>r</w:t>
            </w:r>
            <w:r w:rsidR="00810423">
              <w:t xml:space="preserve"> a </w:t>
            </w:r>
            <w:r w:rsidR="00F74DEC">
              <w:t>helping hand to</w:t>
            </w:r>
            <w:r w:rsidR="001E3716">
              <w:t xml:space="preserve"> our educational community, especially to school</w:t>
            </w:r>
            <w:r w:rsidR="00507043">
              <w:t>s.</w:t>
            </w:r>
            <w:r w:rsidR="00F74DEC">
              <w:t xml:space="preserve"> </w:t>
            </w:r>
          </w:p>
          <w:p w14:paraId="519DF3EF" w14:textId="77777777" w:rsidR="00471A1B" w:rsidRDefault="00471A1B"/>
          <w:p w14:paraId="1A46681A" w14:textId="6A703B37" w:rsidR="00AE19B3" w:rsidRDefault="00471A1B">
            <w:r>
              <w:t>We are do</w:t>
            </w:r>
            <w:r w:rsidR="00972E18">
              <w:t xml:space="preserve">ing this by making ourselves available for informal, professional conversations </w:t>
            </w:r>
            <w:r w:rsidR="00F23139">
              <w:t xml:space="preserve">on issues related to </w:t>
            </w:r>
            <w:r w:rsidR="0013205B">
              <w:t>the</w:t>
            </w:r>
            <w:r w:rsidR="001E3716">
              <w:t xml:space="preserve"> new educational </w:t>
            </w:r>
            <w:r w:rsidR="001D45C8">
              <w:t>needs of</w:t>
            </w:r>
            <w:r w:rsidR="00C32194">
              <w:t xml:space="preserve"> your school</w:t>
            </w:r>
            <w:r w:rsidR="00507043">
              <w:t xml:space="preserve"> and of your pupils. </w:t>
            </w:r>
          </w:p>
          <w:p w14:paraId="1F8B7939" w14:textId="77777777" w:rsidR="00AE19B3" w:rsidRDefault="00AE19B3"/>
          <w:p w14:paraId="34E2AD2F" w14:textId="105364BA" w:rsidR="00217975" w:rsidRDefault="00AE19B3">
            <w:r>
              <w:t>Please use the form below to</w:t>
            </w:r>
            <w:r w:rsidR="00550A10">
              <w:t xml:space="preserve"> give us some information about </w:t>
            </w:r>
            <w:r>
              <w:t xml:space="preserve">the nature of your enquiry </w:t>
            </w:r>
            <w:r w:rsidR="00D3713D">
              <w:t>and your</w:t>
            </w:r>
            <w:r w:rsidR="00550A10">
              <w:t xml:space="preserve"> availability</w:t>
            </w:r>
            <w:r w:rsidR="00D3713D">
              <w:t xml:space="preserve">. </w:t>
            </w:r>
            <w:r w:rsidR="005A7BAE">
              <w:t>We will use this to identify the colleague who may be in position to help and</w:t>
            </w:r>
            <w:r w:rsidR="00681492">
              <w:t xml:space="preserve"> </w:t>
            </w:r>
            <w:r w:rsidR="00550A10">
              <w:t xml:space="preserve">who will contact you </w:t>
            </w:r>
            <w:r w:rsidR="00681492">
              <w:t>directly</w:t>
            </w:r>
            <w:r w:rsidR="005A7BAE">
              <w:t xml:space="preserve">. At this stage and in order to </w:t>
            </w:r>
            <w:r w:rsidR="00217975">
              <w:t>be able to respond to as many enquiries as possible we are trying to limit th</w:t>
            </w:r>
            <w:r w:rsidR="00312C8E">
              <w:t>e length of these</w:t>
            </w:r>
            <w:r w:rsidR="00217975">
              <w:t xml:space="preserve"> conversations to 30 min. </w:t>
            </w:r>
          </w:p>
          <w:p w14:paraId="701119ED" w14:textId="69852B80" w:rsidR="00B305D5" w:rsidRDefault="00681492">
            <w:r>
              <w:t xml:space="preserve"> </w:t>
            </w:r>
          </w:p>
          <w:p w14:paraId="78B6CA1F" w14:textId="03A6EAAE" w:rsidR="00550A10" w:rsidRDefault="00550A10"/>
        </w:tc>
      </w:tr>
      <w:tr w:rsidR="00BB7DD8" w14:paraId="65ADE99C" w14:textId="77777777" w:rsidTr="00507043">
        <w:tc>
          <w:tcPr>
            <w:tcW w:w="2804" w:type="dxa"/>
          </w:tcPr>
          <w:p w14:paraId="470F64BA" w14:textId="77777777" w:rsidR="00BB7DD8" w:rsidRDefault="00BB7DD8" w:rsidP="00BB7DD8">
            <w:r>
              <w:t>Name</w:t>
            </w:r>
          </w:p>
          <w:p w14:paraId="34980BD6" w14:textId="77777777" w:rsidR="00BB7DD8" w:rsidRDefault="00BB7DD8"/>
        </w:tc>
        <w:tc>
          <w:tcPr>
            <w:tcW w:w="6212" w:type="dxa"/>
          </w:tcPr>
          <w:p w14:paraId="480AE988" w14:textId="77777777" w:rsidR="00BB7DD8" w:rsidRDefault="00BB7DD8"/>
        </w:tc>
      </w:tr>
      <w:tr w:rsidR="00BB7DD8" w14:paraId="646AE454" w14:textId="77777777" w:rsidTr="00507043">
        <w:tc>
          <w:tcPr>
            <w:tcW w:w="2804" w:type="dxa"/>
          </w:tcPr>
          <w:p w14:paraId="5BE7F264" w14:textId="77777777" w:rsidR="00BB7DD8" w:rsidRDefault="00BB7DD8" w:rsidP="00BB7DD8">
            <w:r>
              <w:t>Email</w:t>
            </w:r>
          </w:p>
          <w:p w14:paraId="6C4AD5AB" w14:textId="77777777" w:rsidR="00BB7DD8" w:rsidRDefault="00BB7DD8"/>
        </w:tc>
        <w:tc>
          <w:tcPr>
            <w:tcW w:w="6212" w:type="dxa"/>
          </w:tcPr>
          <w:p w14:paraId="0DF3FE2E" w14:textId="77777777" w:rsidR="00BB7DD8" w:rsidRDefault="00BB7DD8"/>
        </w:tc>
      </w:tr>
      <w:tr w:rsidR="00BB7DD8" w14:paraId="1880E004" w14:textId="77777777" w:rsidTr="00507043">
        <w:tc>
          <w:tcPr>
            <w:tcW w:w="2804" w:type="dxa"/>
          </w:tcPr>
          <w:p w14:paraId="73C65E80" w14:textId="77777777" w:rsidR="00BB7DD8" w:rsidRDefault="00BB7DD8" w:rsidP="00BB7DD8">
            <w:r>
              <w:t>Phone number</w:t>
            </w:r>
          </w:p>
          <w:p w14:paraId="1C245B99" w14:textId="77777777" w:rsidR="00BB7DD8" w:rsidRDefault="00BB7DD8"/>
        </w:tc>
        <w:tc>
          <w:tcPr>
            <w:tcW w:w="6212" w:type="dxa"/>
          </w:tcPr>
          <w:p w14:paraId="39DAC33D" w14:textId="77777777" w:rsidR="00BB7DD8" w:rsidRDefault="00BB7DD8"/>
        </w:tc>
      </w:tr>
      <w:tr w:rsidR="00BC0ACF" w14:paraId="068C912B" w14:textId="77777777" w:rsidTr="00507043">
        <w:tc>
          <w:tcPr>
            <w:tcW w:w="2804" w:type="dxa"/>
          </w:tcPr>
          <w:p w14:paraId="4B008282" w14:textId="566CCBDE" w:rsidR="00BC0ACF" w:rsidRDefault="00BC0ACF" w:rsidP="00BB7DD8">
            <w:r>
              <w:t>Name of School (if applicable)</w:t>
            </w:r>
          </w:p>
        </w:tc>
        <w:tc>
          <w:tcPr>
            <w:tcW w:w="6212" w:type="dxa"/>
          </w:tcPr>
          <w:p w14:paraId="6D9BA16C" w14:textId="77777777" w:rsidR="00BC0ACF" w:rsidRDefault="00BC0ACF"/>
        </w:tc>
      </w:tr>
      <w:tr w:rsidR="00BC0ACF" w14:paraId="6590DF03" w14:textId="77777777" w:rsidTr="00507043">
        <w:trPr>
          <w:trHeight w:val="3333"/>
        </w:trPr>
        <w:tc>
          <w:tcPr>
            <w:tcW w:w="2804" w:type="dxa"/>
          </w:tcPr>
          <w:p w14:paraId="231EBFAA" w14:textId="45492EC4" w:rsidR="00BC0ACF" w:rsidRDefault="00BC0ACF" w:rsidP="00BB7DD8">
            <w:r>
              <w:t xml:space="preserve">Your enquiry </w:t>
            </w:r>
          </w:p>
        </w:tc>
        <w:tc>
          <w:tcPr>
            <w:tcW w:w="6212" w:type="dxa"/>
          </w:tcPr>
          <w:p w14:paraId="6AEB7268" w14:textId="77777777" w:rsidR="00BC0ACF" w:rsidRDefault="00BC0ACF"/>
        </w:tc>
      </w:tr>
    </w:tbl>
    <w:p w14:paraId="1BD90F9C" w14:textId="6B58CCC8" w:rsidR="00BB7DD8" w:rsidRDefault="00BB7DD8" w:rsidP="00507043">
      <w:pPr>
        <w:jc w:val="center"/>
      </w:pPr>
    </w:p>
    <w:p w14:paraId="48B4FF6E" w14:textId="5EBD3314" w:rsidR="00507043" w:rsidRDefault="00507043" w:rsidP="00507043">
      <w:pPr>
        <w:jc w:val="center"/>
        <w:rPr>
          <w:b/>
        </w:rPr>
      </w:pPr>
      <w:proofErr w:type="spellStart"/>
      <w:r>
        <w:t>Thankyou</w:t>
      </w:r>
      <w:proofErr w:type="spellEnd"/>
      <w:r>
        <w:t xml:space="preserve"> for completing, please send this completed form to </w:t>
      </w:r>
      <w:hyperlink r:id="rId9" w:history="1">
        <w:r w:rsidR="00661E68" w:rsidRPr="00647595">
          <w:rPr>
            <w:rStyle w:val="Hyperlink"/>
            <w:b/>
          </w:rPr>
          <w:t>created@leedsbeckett.ac.uk</w:t>
        </w:r>
      </w:hyperlink>
    </w:p>
    <w:p w14:paraId="44A0EB04" w14:textId="1B5D6953" w:rsidR="00661E68" w:rsidRDefault="00661E68" w:rsidP="00507043">
      <w:pPr>
        <w:jc w:val="center"/>
        <w:rPr>
          <w:b/>
        </w:rPr>
      </w:pPr>
    </w:p>
    <w:p w14:paraId="699E4D92" w14:textId="7912D19F" w:rsidR="00661E68" w:rsidRDefault="00661E68" w:rsidP="00507043">
      <w:pPr>
        <w:jc w:val="center"/>
        <w:rPr>
          <w:b/>
        </w:rPr>
      </w:pPr>
    </w:p>
    <w:p w14:paraId="6200BD11" w14:textId="542053D8" w:rsidR="00661E68" w:rsidRDefault="00661E68" w:rsidP="00507043">
      <w:pPr>
        <w:jc w:val="center"/>
        <w:rPr>
          <w:b/>
        </w:rPr>
      </w:pPr>
    </w:p>
    <w:p w14:paraId="2285788D" w14:textId="50F910A0" w:rsidR="00661E68" w:rsidRPr="00272563" w:rsidRDefault="00661E68" w:rsidP="00661E68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S</w:t>
      </w:r>
      <w:bookmarkStart w:id="0" w:name="_GoBack"/>
      <w:bookmarkEnd w:id="0"/>
      <w:r w:rsidRPr="00272563">
        <w:rPr>
          <w:b/>
          <w:sz w:val="48"/>
          <w:szCs w:val="48"/>
        </w:rPr>
        <w:t>pecialisms</w:t>
      </w:r>
    </w:p>
    <w:p w14:paraId="773D5CE8" w14:textId="77777777" w:rsidR="00661E68" w:rsidRDefault="00661E68" w:rsidP="00661E68">
      <w:pPr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1E68" w:rsidRPr="00272563" w14:paraId="7ABB9229" w14:textId="77777777" w:rsidTr="008F0D8B">
        <w:tc>
          <w:tcPr>
            <w:tcW w:w="9067" w:type="dxa"/>
          </w:tcPr>
          <w:p w14:paraId="0F34E180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Writing</w:t>
            </w:r>
          </w:p>
        </w:tc>
      </w:tr>
      <w:tr w:rsidR="00661E68" w:rsidRPr="00272563" w14:paraId="0D0035F0" w14:textId="77777777" w:rsidTr="008F0D8B">
        <w:tc>
          <w:tcPr>
            <w:tcW w:w="9067" w:type="dxa"/>
          </w:tcPr>
          <w:p w14:paraId="08E3249C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Research</w:t>
            </w:r>
          </w:p>
        </w:tc>
      </w:tr>
      <w:tr w:rsidR="00661E68" w:rsidRPr="00272563" w14:paraId="1D8E3C98" w14:textId="77777777" w:rsidTr="008F0D8B">
        <w:tc>
          <w:tcPr>
            <w:tcW w:w="9067" w:type="dxa"/>
          </w:tcPr>
          <w:p w14:paraId="5C21F3AE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Assistive Technology</w:t>
            </w:r>
          </w:p>
        </w:tc>
      </w:tr>
      <w:tr w:rsidR="00661E68" w:rsidRPr="00272563" w14:paraId="38F72B9E" w14:textId="77777777" w:rsidTr="008F0D8B">
        <w:tc>
          <w:tcPr>
            <w:tcW w:w="9067" w:type="dxa"/>
          </w:tcPr>
          <w:p w14:paraId="74B759A6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Childhood Studies</w:t>
            </w:r>
          </w:p>
        </w:tc>
      </w:tr>
      <w:tr w:rsidR="00661E68" w:rsidRPr="00272563" w14:paraId="2C20D040" w14:textId="77777777" w:rsidTr="008F0D8B">
        <w:tc>
          <w:tcPr>
            <w:tcW w:w="9067" w:type="dxa"/>
          </w:tcPr>
          <w:p w14:paraId="7D511F0A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Coaching </w:t>
            </w:r>
          </w:p>
        </w:tc>
      </w:tr>
      <w:tr w:rsidR="00661E68" w:rsidRPr="00272563" w14:paraId="52514F11" w14:textId="77777777" w:rsidTr="008F0D8B">
        <w:tc>
          <w:tcPr>
            <w:tcW w:w="9067" w:type="dxa"/>
          </w:tcPr>
          <w:p w14:paraId="01E1E66B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Coaching and Mentoring </w:t>
            </w:r>
          </w:p>
        </w:tc>
      </w:tr>
      <w:tr w:rsidR="00661E68" w:rsidRPr="00272563" w14:paraId="5446C7DE" w14:textId="77777777" w:rsidTr="008F0D8B">
        <w:tc>
          <w:tcPr>
            <w:tcW w:w="9067" w:type="dxa"/>
          </w:tcPr>
          <w:p w14:paraId="145321DD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Contextualised Education </w:t>
            </w:r>
          </w:p>
        </w:tc>
      </w:tr>
      <w:tr w:rsidR="00661E68" w:rsidRPr="00272563" w14:paraId="3941CD0A" w14:textId="77777777" w:rsidTr="008F0D8B">
        <w:tc>
          <w:tcPr>
            <w:tcW w:w="9067" w:type="dxa"/>
          </w:tcPr>
          <w:p w14:paraId="3A6E6C69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Creation and Use of Digital Resources</w:t>
            </w:r>
          </w:p>
        </w:tc>
      </w:tr>
      <w:tr w:rsidR="00661E68" w:rsidRPr="00272563" w14:paraId="0B662AF4" w14:textId="77777777" w:rsidTr="008F0D8B">
        <w:tc>
          <w:tcPr>
            <w:tcW w:w="9067" w:type="dxa"/>
          </w:tcPr>
          <w:p w14:paraId="2C63CAC1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Departmental Leadership</w:t>
            </w:r>
          </w:p>
        </w:tc>
      </w:tr>
      <w:tr w:rsidR="00661E68" w:rsidRPr="00272563" w14:paraId="02959B15" w14:textId="77777777" w:rsidTr="008F0D8B">
        <w:tc>
          <w:tcPr>
            <w:tcW w:w="9067" w:type="dxa"/>
          </w:tcPr>
          <w:p w14:paraId="698A8823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Identity</w:t>
            </w:r>
          </w:p>
        </w:tc>
      </w:tr>
      <w:tr w:rsidR="00661E68" w:rsidRPr="00272563" w14:paraId="6A6FBFA9" w14:textId="77777777" w:rsidTr="008F0D8B">
        <w:tc>
          <w:tcPr>
            <w:tcW w:w="9067" w:type="dxa"/>
          </w:tcPr>
          <w:p w14:paraId="406B2B7A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Pedagogy</w:t>
            </w:r>
          </w:p>
        </w:tc>
      </w:tr>
      <w:tr w:rsidR="00661E68" w:rsidRPr="00272563" w14:paraId="39B7AD8D" w14:textId="77777777" w:rsidTr="008F0D8B">
        <w:tc>
          <w:tcPr>
            <w:tcW w:w="9067" w:type="dxa"/>
          </w:tcPr>
          <w:p w14:paraId="5C18AD28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Career Teacher Support</w:t>
            </w:r>
          </w:p>
        </w:tc>
      </w:tr>
      <w:tr w:rsidR="00661E68" w:rsidRPr="00272563" w14:paraId="7DDBDB09" w14:textId="77777777" w:rsidTr="008F0D8B">
        <w:tc>
          <w:tcPr>
            <w:tcW w:w="9067" w:type="dxa"/>
          </w:tcPr>
          <w:p w14:paraId="5689C1C7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</w:tr>
      <w:tr w:rsidR="00661E68" w:rsidRPr="00272563" w14:paraId="18FE6E84" w14:textId="77777777" w:rsidTr="008F0D8B">
        <w:tc>
          <w:tcPr>
            <w:tcW w:w="9067" w:type="dxa"/>
          </w:tcPr>
          <w:p w14:paraId="766EF01D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Foreign Languages</w:t>
            </w:r>
          </w:p>
        </w:tc>
      </w:tr>
      <w:tr w:rsidR="00661E68" w:rsidRPr="00272563" w14:paraId="52628C68" w14:textId="77777777" w:rsidTr="008F0D8B">
        <w:tc>
          <w:tcPr>
            <w:tcW w:w="9067" w:type="dxa"/>
          </w:tcPr>
          <w:p w14:paraId="73E279AB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Governance Experience</w:t>
            </w:r>
          </w:p>
        </w:tc>
      </w:tr>
      <w:tr w:rsidR="00661E68" w:rsidRPr="00272563" w14:paraId="12ABD90E" w14:textId="77777777" w:rsidTr="008F0D8B">
        <w:tc>
          <w:tcPr>
            <w:tcW w:w="9067" w:type="dxa"/>
          </w:tcPr>
          <w:p w14:paraId="29B15237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</w:tr>
      <w:tr w:rsidR="00661E68" w:rsidRPr="00272563" w14:paraId="14007F8D" w14:textId="77777777" w:rsidTr="008F0D8B">
        <w:tc>
          <w:tcPr>
            <w:tcW w:w="9067" w:type="dxa"/>
          </w:tcPr>
          <w:p w14:paraId="65B2B617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Inclusion </w:t>
            </w:r>
          </w:p>
        </w:tc>
      </w:tr>
      <w:tr w:rsidR="00661E68" w:rsidRPr="00272563" w14:paraId="5240BAF8" w14:textId="77777777" w:rsidTr="008F0D8B">
        <w:tc>
          <w:tcPr>
            <w:tcW w:w="9067" w:type="dxa"/>
          </w:tcPr>
          <w:p w14:paraId="722A0CFA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Initial Teacher Training (ITTE)</w:t>
            </w:r>
          </w:p>
        </w:tc>
      </w:tr>
      <w:tr w:rsidR="00661E68" w:rsidRPr="00272563" w14:paraId="0FBAA36D" w14:textId="77777777" w:rsidTr="008F0D8B">
        <w:tc>
          <w:tcPr>
            <w:tcW w:w="9067" w:type="dxa"/>
          </w:tcPr>
          <w:p w14:paraId="1851A885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KS2&gt;KS3 Transition</w:t>
            </w:r>
          </w:p>
        </w:tc>
      </w:tr>
      <w:tr w:rsidR="00661E68" w:rsidRPr="00272563" w14:paraId="06D2938F" w14:textId="77777777" w:rsidTr="008F0D8B">
        <w:tc>
          <w:tcPr>
            <w:tcW w:w="9067" w:type="dxa"/>
          </w:tcPr>
          <w:p w14:paraId="061C4D6A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Leadership Experience</w:t>
            </w:r>
          </w:p>
        </w:tc>
      </w:tr>
      <w:tr w:rsidR="00661E68" w:rsidRPr="00272563" w14:paraId="05821811" w14:textId="77777777" w:rsidTr="008F0D8B">
        <w:tc>
          <w:tcPr>
            <w:tcW w:w="9067" w:type="dxa"/>
          </w:tcPr>
          <w:p w14:paraId="57738354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LGBTQ Inclusion in Schools </w:t>
            </w:r>
          </w:p>
        </w:tc>
      </w:tr>
      <w:tr w:rsidR="00661E68" w:rsidRPr="00272563" w14:paraId="7B95BFF0" w14:textId="77777777" w:rsidTr="008F0D8B">
        <w:tc>
          <w:tcPr>
            <w:tcW w:w="9067" w:type="dxa"/>
          </w:tcPr>
          <w:p w14:paraId="6AE202E3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Lifelong Learning</w:t>
            </w:r>
          </w:p>
        </w:tc>
      </w:tr>
      <w:tr w:rsidR="00661E68" w:rsidRPr="00272563" w14:paraId="576D885A" w14:textId="77777777" w:rsidTr="008F0D8B">
        <w:tc>
          <w:tcPr>
            <w:tcW w:w="9067" w:type="dxa"/>
          </w:tcPr>
          <w:p w14:paraId="3AF15598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Literacy Difficulties and Dyslexia</w:t>
            </w:r>
          </w:p>
        </w:tc>
      </w:tr>
      <w:tr w:rsidR="00661E68" w:rsidRPr="00272563" w14:paraId="57207C77" w14:textId="77777777" w:rsidTr="008F0D8B">
        <w:tc>
          <w:tcPr>
            <w:tcW w:w="9067" w:type="dxa"/>
          </w:tcPr>
          <w:p w14:paraId="2014C043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Materials / Resource Design</w:t>
            </w:r>
          </w:p>
        </w:tc>
      </w:tr>
      <w:tr w:rsidR="00661E68" w:rsidRPr="00272563" w14:paraId="6E3630F0" w14:textId="77777777" w:rsidTr="008F0D8B">
        <w:tc>
          <w:tcPr>
            <w:tcW w:w="9067" w:type="dxa"/>
          </w:tcPr>
          <w:p w14:paraId="1453CEEE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Mental Health in Schools</w:t>
            </w:r>
          </w:p>
        </w:tc>
      </w:tr>
      <w:tr w:rsidR="00661E68" w:rsidRPr="00272563" w14:paraId="17CAF8D6" w14:textId="77777777" w:rsidTr="008F0D8B">
        <w:tc>
          <w:tcPr>
            <w:tcW w:w="9067" w:type="dxa"/>
          </w:tcPr>
          <w:p w14:paraId="30005509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Mentoring</w:t>
            </w:r>
          </w:p>
        </w:tc>
      </w:tr>
      <w:tr w:rsidR="00661E68" w:rsidRPr="00272563" w14:paraId="32E572A8" w14:textId="77777777" w:rsidTr="008F0D8B">
        <w:tc>
          <w:tcPr>
            <w:tcW w:w="9067" w:type="dxa"/>
          </w:tcPr>
          <w:p w14:paraId="60B8F6EB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 365 / Google Apps for Learning</w:t>
            </w:r>
          </w:p>
        </w:tc>
      </w:tr>
      <w:tr w:rsidR="00661E68" w:rsidRPr="00272563" w14:paraId="0704C33F" w14:textId="77777777" w:rsidTr="008F0D8B">
        <w:tc>
          <w:tcPr>
            <w:tcW w:w="9067" w:type="dxa"/>
          </w:tcPr>
          <w:p w14:paraId="276C7658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Online Learning </w:t>
            </w:r>
          </w:p>
        </w:tc>
      </w:tr>
      <w:tr w:rsidR="00661E68" w:rsidRPr="00272563" w14:paraId="400986C2" w14:textId="77777777" w:rsidTr="008F0D8B">
        <w:tc>
          <w:tcPr>
            <w:tcW w:w="9067" w:type="dxa"/>
          </w:tcPr>
          <w:p w14:paraId="5CC300FB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 Teaching through Video Conferencing</w:t>
            </w:r>
          </w:p>
        </w:tc>
      </w:tr>
      <w:tr w:rsidR="00661E68" w:rsidRPr="00272563" w14:paraId="7B5F4B9F" w14:textId="77777777" w:rsidTr="008F0D8B">
        <w:tc>
          <w:tcPr>
            <w:tcW w:w="9067" w:type="dxa"/>
          </w:tcPr>
          <w:p w14:paraId="488397B1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Outdoor and Adventurous Activity</w:t>
            </w:r>
          </w:p>
        </w:tc>
      </w:tr>
      <w:tr w:rsidR="00661E68" w:rsidRPr="00272563" w14:paraId="1AA2903D" w14:textId="77777777" w:rsidTr="008F0D8B">
        <w:tc>
          <w:tcPr>
            <w:tcW w:w="9067" w:type="dxa"/>
          </w:tcPr>
          <w:p w14:paraId="11E5094D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 Education</w:t>
            </w:r>
          </w:p>
        </w:tc>
      </w:tr>
      <w:tr w:rsidR="00661E68" w:rsidRPr="00272563" w14:paraId="0F24FC0D" w14:textId="77777777" w:rsidTr="008F0D8B">
        <w:tc>
          <w:tcPr>
            <w:tcW w:w="9067" w:type="dxa"/>
          </w:tcPr>
          <w:p w14:paraId="69842FA7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Reflective Practice</w:t>
            </w:r>
          </w:p>
        </w:tc>
      </w:tr>
      <w:tr w:rsidR="00661E68" w:rsidRPr="00272563" w14:paraId="54F7DF7B" w14:textId="77777777" w:rsidTr="008F0D8B">
        <w:tc>
          <w:tcPr>
            <w:tcW w:w="9067" w:type="dxa"/>
          </w:tcPr>
          <w:p w14:paraId="18E64528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Safeguarding </w:t>
            </w:r>
          </w:p>
        </w:tc>
      </w:tr>
      <w:tr w:rsidR="00661E68" w:rsidRPr="00272563" w14:paraId="305851E6" w14:textId="77777777" w:rsidTr="008F0D8B">
        <w:tc>
          <w:tcPr>
            <w:tcW w:w="9067" w:type="dxa"/>
          </w:tcPr>
          <w:p w14:paraId="44454441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Governance </w:t>
            </w:r>
          </w:p>
        </w:tc>
      </w:tr>
      <w:tr w:rsidR="00661E68" w:rsidRPr="00272563" w14:paraId="1610018D" w14:textId="77777777" w:rsidTr="008F0D8B">
        <w:tc>
          <w:tcPr>
            <w:tcW w:w="9067" w:type="dxa"/>
          </w:tcPr>
          <w:p w14:paraId="474AA7B1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Leadership</w:t>
            </w:r>
          </w:p>
        </w:tc>
      </w:tr>
      <w:tr w:rsidR="00661E68" w:rsidRPr="00272563" w14:paraId="614DEE22" w14:textId="77777777" w:rsidTr="008F0D8B">
        <w:tc>
          <w:tcPr>
            <w:tcW w:w="9067" w:type="dxa"/>
          </w:tcPr>
          <w:p w14:paraId="7F18464D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  <w:tr w:rsidR="00661E68" w:rsidRPr="00272563" w14:paraId="1E0013BB" w14:textId="77777777" w:rsidTr="008F0D8B">
        <w:tc>
          <w:tcPr>
            <w:tcW w:w="9067" w:type="dxa"/>
          </w:tcPr>
          <w:p w14:paraId="05B5796E" w14:textId="77777777" w:rsidR="00661E68" w:rsidRPr="00272563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STEM Education </w:t>
            </w:r>
          </w:p>
        </w:tc>
      </w:tr>
      <w:tr w:rsidR="00661E68" w:rsidRPr="00272563" w14:paraId="4F119B31" w14:textId="77777777" w:rsidTr="008F0D8B">
        <w:tc>
          <w:tcPr>
            <w:tcW w:w="9067" w:type="dxa"/>
          </w:tcPr>
          <w:p w14:paraId="0401AB34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Strategic Planning</w:t>
            </w:r>
          </w:p>
        </w:tc>
      </w:tr>
      <w:tr w:rsidR="00661E68" w:rsidRPr="00272563" w14:paraId="2CFF82DA" w14:textId="77777777" w:rsidTr="008F0D8B">
        <w:tc>
          <w:tcPr>
            <w:tcW w:w="9067" w:type="dxa"/>
          </w:tcPr>
          <w:p w14:paraId="717B9491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Leadership</w:t>
            </w:r>
          </w:p>
        </w:tc>
      </w:tr>
      <w:tr w:rsidR="00661E68" w:rsidRPr="00272563" w14:paraId="2E8E34BE" w14:textId="77777777" w:rsidTr="008F0D8B">
        <w:tc>
          <w:tcPr>
            <w:tcW w:w="9067" w:type="dxa"/>
          </w:tcPr>
          <w:p w14:paraId="614BA88E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Supporting Looked After and Adopted Children</w:t>
            </w:r>
          </w:p>
        </w:tc>
      </w:tr>
      <w:tr w:rsidR="00661E68" w:rsidRPr="00272563" w14:paraId="6CE401F2" w14:textId="77777777" w:rsidTr="008F0D8B">
        <w:tc>
          <w:tcPr>
            <w:tcW w:w="9067" w:type="dxa"/>
          </w:tcPr>
          <w:p w14:paraId="208A18BE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CPD</w:t>
            </w:r>
          </w:p>
        </w:tc>
      </w:tr>
      <w:tr w:rsidR="00661E68" w:rsidRPr="00272563" w14:paraId="5A0E047A" w14:textId="77777777" w:rsidTr="008F0D8B">
        <w:tc>
          <w:tcPr>
            <w:tcW w:w="9067" w:type="dxa"/>
          </w:tcPr>
          <w:p w14:paraId="022B815A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Teaching and Learning Theories</w:t>
            </w:r>
          </w:p>
        </w:tc>
      </w:tr>
      <w:tr w:rsidR="00661E68" w:rsidRPr="00272563" w14:paraId="22827C1C" w14:textId="77777777" w:rsidTr="008F0D8B">
        <w:tc>
          <w:tcPr>
            <w:tcW w:w="9067" w:type="dxa"/>
          </w:tcPr>
          <w:p w14:paraId="66CEB1A9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TEFL / TESOL / EAL</w:t>
            </w:r>
          </w:p>
        </w:tc>
      </w:tr>
      <w:tr w:rsidR="00661E68" w:rsidRPr="00272563" w14:paraId="6629293F" w14:textId="77777777" w:rsidTr="008F0D8B">
        <w:tc>
          <w:tcPr>
            <w:tcW w:w="9067" w:type="dxa"/>
          </w:tcPr>
          <w:p w14:paraId="02DFFE3D" w14:textId="77777777" w:rsidR="00661E68" w:rsidRDefault="00661E68" w:rsidP="008F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Virtual Communities</w:t>
            </w:r>
          </w:p>
        </w:tc>
      </w:tr>
    </w:tbl>
    <w:p w14:paraId="3BE0C75D" w14:textId="394D17C6" w:rsidR="00661E68" w:rsidRDefault="00661E68" w:rsidP="00661E68">
      <w:pPr>
        <w:rPr>
          <w:b/>
        </w:rPr>
      </w:pPr>
    </w:p>
    <w:p w14:paraId="5D95CA5D" w14:textId="56813DE8" w:rsidR="00661E68" w:rsidRDefault="00661E68" w:rsidP="00661E68">
      <w:pPr>
        <w:rPr>
          <w:b/>
        </w:rPr>
      </w:pPr>
    </w:p>
    <w:p w14:paraId="3730CB3E" w14:textId="77777777" w:rsidR="00661E68" w:rsidRDefault="00661E68" w:rsidP="00507043">
      <w:pPr>
        <w:jc w:val="center"/>
      </w:pPr>
    </w:p>
    <w:sectPr w:rsidR="00661E68" w:rsidSect="00312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5F82"/>
    <w:multiLevelType w:val="hybridMultilevel"/>
    <w:tmpl w:val="A446BE34"/>
    <w:lvl w:ilvl="0" w:tplc="2788F6E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3E2C"/>
    <w:multiLevelType w:val="hybridMultilevel"/>
    <w:tmpl w:val="B85EA088"/>
    <w:lvl w:ilvl="0" w:tplc="D99E252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87347"/>
    <w:multiLevelType w:val="hybridMultilevel"/>
    <w:tmpl w:val="D408F768"/>
    <w:lvl w:ilvl="0" w:tplc="2238000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C393E"/>
    <w:multiLevelType w:val="multilevel"/>
    <w:tmpl w:val="78F8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4B6DCD"/>
    <w:multiLevelType w:val="hybridMultilevel"/>
    <w:tmpl w:val="30B86E7C"/>
    <w:lvl w:ilvl="0" w:tplc="15B6385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15D"/>
    <w:multiLevelType w:val="hybridMultilevel"/>
    <w:tmpl w:val="CDAE34F8"/>
    <w:lvl w:ilvl="0" w:tplc="A9EA0CA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35066"/>
    <w:multiLevelType w:val="multilevel"/>
    <w:tmpl w:val="5FDE2B98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D8"/>
    <w:rsid w:val="00010F6D"/>
    <w:rsid w:val="000208C7"/>
    <w:rsid w:val="000604B5"/>
    <w:rsid w:val="00063C8B"/>
    <w:rsid w:val="00095A7A"/>
    <w:rsid w:val="00105146"/>
    <w:rsid w:val="0013205B"/>
    <w:rsid w:val="00146993"/>
    <w:rsid w:val="001A74D3"/>
    <w:rsid w:val="001D45C8"/>
    <w:rsid w:val="001E3716"/>
    <w:rsid w:val="002060CB"/>
    <w:rsid w:val="00217975"/>
    <w:rsid w:val="00303799"/>
    <w:rsid w:val="00312C8E"/>
    <w:rsid w:val="00330B3D"/>
    <w:rsid w:val="00341B29"/>
    <w:rsid w:val="00395A53"/>
    <w:rsid w:val="00471A1B"/>
    <w:rsid w:val="00507043"/>
    <w:rsid w:val="00540A6F"/>
    <w:rsid w:val="00550A10"/>
    <w:rsid w:val="00594E8E"/>
    <w:rsid w:val="005A7BAE"/>
    <w:rsid w:val="00661E68"/>
    <w:rsid w:val="006717D0"/>
    <w:rsid w:val="00681492"/>
    <w:rsid w:val="006D6BA2"/>
    <w:rsid w:val="00711F97"/>
    <w:rsid w:val="00761067"/>
    <w:rsid w:val="00770158"/>
    <w:rsid w:val="00810423"/>
    <w:rsid w:val="008464D8"/>
    <w:rsid w:val="00972E18"/>
    <w:rsid w:val="009A6351"/>
    <w:rsid w:val="009F5EC5"/>
    <w:rsid w:val="00A27565"/>
    <w:rsid w:val="00A37C95"/>
    <w:rsid w:val="00AD6B9D"/>
    <w:rsid w:val="00AE19B3"/>
    <w:rsid w:val="00B305D5"/>
    <w:rsid w:val="00BB7DD8"/>
    <w:rsid w:val="00BC0ACF"/>
    <w:rsid w:val="00BE5D9D"/>
    <w:rsid w:val="00C2744B"/>
    <w:rsid w:val="00C32194"/>
    <w:rsid w:val="00CD73DB"/>
    <w:rsid w:val="00D3713D"/>
    <w:rsid w:val="00DD44D7"/>
    <w:rsid w:val="00DE20F2"/>
    <w:rsid w:val="00E91BFE"/>
    <w:rsid w:val="00ED6360"/>
    <w:rsid w:val="00F23139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96D8"/>
  <w15:chartTrackingRefBased/>
  <w15:docId w15:val="{DC9E4267-98E9-422F-BA7A-5495A4DA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6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37C95"/>
    <w:pPr>
      <w:numPr>
        <w:numId w:val="7"/>
      </w:numPr>
      <w:spacing w:line="240" w:lineRule="auto"/>
      <w:ind w:hanging="3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C95"/>
    <w:rPr>
      <w:sz w:val="20"/>
      <w:szCs w:val="20"/>
    </w:rPr>
  </w:style>
  <w:style w:type="table" w:styleId="TableGrid">
    <w:name w:val="Table Grid"/>
    <w:basedOn w:val="TableNormal"/>
    <w:uiPriority w:val="39"/>
    <w:rsid w:val="00BB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1E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eated@leedsbecket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064B24155894E83EB74CD408B1AA4" ma:contentTypeVersion="13" ma:contentTypeDescription="Create a new document." ma:contentTypeScope="" ma:versionID="b5569742df88c65b0300375da3787a5b">
  <xsd:schema xmlns:xsd="http://www.w3.org/2001/XMLSchema" xmlns:xs="http://www.w3.org/2001/XMLSchema" xmlns:p="http://schemas.microsoft.com/office/2006/metadata/properties" xmlns:ns3="2e67a75b-1f5e-41e5-b1ed-233a9b7c493a" xmlns:ns4="b90da720-eb77-42f5-a679-d222a587ba7f" targetNamespace="http://schemas.microsoft.com/office/2006/metadata/properties" ma:root="true" ma:fieldsID="9f1b153605760721d0166fa52b18488e" ns3:_="" ns4:_="">
    <xsd:import namespace="2e67a75b-1f5e-41e5-b1ed-233a9b7c493a"/>
    <xsd:import namespace="b90da720-eb77-42f5-a679-d222a587ba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7a75b-1f5e-41e5-b1ed-233a9b7c49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a720-eb77-42f5-a679-d222a587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C31E1-071C-4BFB-B674-17E05DFBD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107D5-2EFE-4670-A81E-B9ED17E4FD75}">
  <ds:schemaRefs>
    <ds:schemaRef ds:uri="http://schemas.openxmlformats.org/package/2006/metadata/core-properties"/>
    <ds:schemaRef ds:uri="b90da720-eb77-42f5-a679-d222a587ba7f"/>
    <ds:schemaRef ds:uri="2e67a75b-1f5e-41e5-b1ed-233a9b7c493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9CA93E-27E0-498F-B20D-C099565B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7a75b-1f5e-41e5-b1ed-233a9b7c493a"/>
    <ds:schemaRef ds:uri="b90da720-eb77-42f5-a679-d222a587b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Kakos, Michalis</dc:creator>
  <cp:keywords/>
  <dc:description/>
  <cp:lastModifiedBy>Hall, Stuart</cp:lastModifiedBy>
  <cp:revision>2</cp:revision>
  <dcterms:created xsi:type="dcterms:W3CDTF">2020-04-30T07:45:00Z</dcterms:created>
  <dcterms:modified xsi:type="dcterms:W3CDTF">2020-04-30T07:45:00Z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0x01010093A064B24155894E83EB74CD408B1AA4</vt:lpwstr>
  </property>
</Properties>
</file>