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91B1" w14:textId="77777777" w:rsidR="009E6F2D" w:rsidRPr="00B02461" w:rsidRDefault="009E6F2D" w:rsidP="009E6F2D">
      <w:pPr>
        <w:pStyle w:val="Heading2"/>
        <w:keepLines w:val="0"/>
        <w:widowControl w:val="0"/>
        <w:tabs>
          <w:tab w:val="left" w:pos="-720"/>
        </w:tabs>
        <w:suppressAutoHyphens/>
        <w:spacing w:before="0" w:after="120"/>
        <w:ind w:left="360" w:hanging="360"/>
      </w:pPr>
      <w:bookmarkStart w:id="0" w:name="_Toc398631061"/>
      <w:bookmarkStart w:id="1" w:name="_Toc399929529"/>
      <w:bookmarkStart w:id="2" w:name="_Toc525631563"/>
      <w:bookmarkStart w:id="3" w:name="_Toc200976382"/>
      <w:r w:rsidRPr="00B02461">
        <w:t>Practice Learning Agreement (PLA) meeting</w:t>
      </w:r>
      <w:bookmarkEnd w:id="0"/>
      <w:bookmarkEnd w:id="1"/>
      <w:bookmarkEnd w:id="2"/>
      <w:r w:rsidRPr="00B02461">
        <w:t xml:space="preserve"> </w:t>
      </w:r>
      <w:r>
        <w:t>guidance</w:t>
      </w:r>
      <w:bookmarkEnd w:id="3"/>
    </w:p>
    <w:p w14:paraId="1F1318FB" w14:textId="245AEC4B" w:rsidR="009E6F2D" w:rsidRPr="00B02461" w:rsidRDefault="009E6F2D" w:rsidP="009E6F2D">
      <w:pPr>
        <w:spacing w:after="120"/>
        <w:rPr>
          <w:rFonts w:eastAsia="Batang" w:cs="Arial"/>
          <w:spacing w:val="-3"/>
        </w:rPr>
      </w:pPr>
      <w:r w:rsidRPr="00B02461">
        <w:rPr>
          <w:rFonts w:eastAsia="Batang" w:cs="Arial"/>
          <w:spacing w:val="-3"/>
        </w:rPr>
        <w:t xml:space="preserve">Prior to placement commencement a meeting between relevant staff and the </w:t>
      </w:r>
      <w:r w:rsidR="00E031B9">
        <w:rPr>
          <w:rFonts w:eastAsia="Batang" w:cs="Arial"/>
          <w:spacing w:val="-3"/>
        </w:rPr>
        <w:t>apprentice</w:t>
      </w:r>
      <w:r w:rsidRPr="00B02461">
        <w:rPr>
          <w:rFonts w:eastAsia="Batang" w:cs="Arial"/>
          <w:spacing w:val="-3"/>
        </w:rPr>
        <w:t xml:space="preserve"> should take place</w:t>
      </w:r>
      <w:r w:rsidRPr="00B02461">
        <w:rPr>
          <w:rFonts w:eastAsia="Batang" w:cs="Arial"/>
          <w:b/>
          <w:spacing w:val="-3"/>
        </w:rPr>
        <w:t xml:space="preserve">.  </w:t>
      </w:r>
      <w:r w:rsidRPr="00B02461">
        <w:rPr>
          <w:rFonts w:eastAsia="Batang" w:cs="Arial"/>
          <w:spacing w:val="-3"/>
        </w:rPr>
        <w:t>The key aim of this meeting is to complete the Practice Learning Agreement (PLA)</w:t>
      </w:r>
      <w:r>
        <w:rPr>
          <w:rFonts w:eastAsia="Batang" w:cs="Arial"/>
          <w:b/>
          <w:spacing w:val="-3"/>
        </w:rPr>
        <w:t>.  A placement should not start</w:t>
      </w:r>
      <w:r w:rsidRPr="00090820">
        <w:rPr>
          <w:rFonts w:eastAsia="Batang" w:cs="Arial"/>
          <w:b/>
          <w:spacing w:val="-3"/>
        </w:rPr>
        <w:t xml:space="preserve"> without clear arrangements being in place</w:t>
      </w:r>
      <w:r w:rsidRPr="00B02461">
        <w:rPr>
          <w:rFonts w:eastAsia="Batang" w:cs="Arial"/>
          <w:spacing w:val="-3"/>
        </w:rPr>
        <w:t>.  It is important that the PLA meeting includes all relevant parties</w:t>
      </w:r>
      <w:r>
        <w:rPr>
          <w:rFonts w:eastAsia="Batang" w:cs="Arial"/>
          <w:spacing w:val="-3"/>
        </w:rPr>
        <w:t xml:space="preserve">: </w:t>
      </w:r>
      <w:r w:rsidR="00E031B9">
        <w:rPr>
          <w:rFonts w:eastAsia="Batang" w:cs="Arial"/>
          <w:spacing w:val="-3"/>
        </w:rPr>
        <w:t>apprentice</w:t>
      </w:r>
      <w:r w:rsidRPr="00B02461">
        <w:rPr>
          <w:rFonts w:eastAsia="Batang" w:cs="Arial"/>
          <w:spacing w:val="-3"/>
        </w:rPr>
        <w:t xml:space="preserve">, </w:t>
      </w:r>
      <w:r>
        <w:rPr>
          <w:rFonts w:eastAsia="Batang" w:cs="Arial"/>
          <w:spacing w:val="-3"/>
        </w:rPr>
        <w:t>tutor</w:t>
      </w:r>
      <w:r w:rsidRPr="00B02461">
        <w:rPr>
          <w:rFonts w:eastAsia="Batang" w:cs="Arial"/>
          <w:spacing w:val="-3"/>
        </w:rPr>
        <w:t xml:space="preserve"> and Practice Educator</w:t>
      </w:r>
      <w:r>
        <w:rPr>
          <w:rFonts w:eastAsia="Batang" w:cs="Arial"/>
          <w:spacing w:val="-3"/>
        </w:rPr>
        <w:t>(s) (including PE, PE Mentor, OSPE and OSS as appropriate).</w:t>
      </w:r>
    </w:p>
    <w:p w14:paraId="3AB21B51" w14:textId="2C3F65C2" w:rsidR="009E6F2D" w:rsidRDefault="009E6F2D" w:rsidP="009E6F2D">
      <w:pPr>
        <w:spacing w:after="120"/>
        <w:rPr>
          <w:rFonts w:eastAsia="Batang" w:cs="Arial"/>
          <w:spacing w:val="-3"/>
        </w:rPr>
      </w:pPr>
      <w:r w:rsidRPr="00B02461">
        <w:rPr>
          <w:rFonts w:eastAsia="Batang" w:cs="Arial"/>
          <w:spacing w:val="-3"/>
        </w:rPr>
        <w:t xml:space="preserve">The PLA serves as the contractual basis of the </w:t>
      </w:r>
      <w:r w:rsidR="00E031B9">
        <w:rPr>
          <w:rFonts w:eastAsia="Batang" w:cs="Arial"/>
          <w:spacing w:val="-3"/>
        </w:rPr>
        <w:t>apprentice</w:t>
      </w:r>
      <w:r w:rsidRPr="00B02461">
        <w:rPr>
          <w:rFonts w:eastAsia="Batang" w:cs="Arial"/>
          <w:spacing w:val="-3"/>
        </w:rPr>
        <w:t xml:space="preserve"> placement. </w:t>
      </w:r>
      <w:r>
        <w:rPr>
          <w:rFonts w:eastAsia="Batang" w:cs="Arial"/>
          <w:spacing w:val="-3"/>
        </w:rPr>
        <w:t xml:space="preserve"> </w:t>
      </w:r>
      <w:r w:rsidRPr="00B02461">
        <w:rPr>
          <w:rFonts w:eastAsia="Batang" w:cs="Arial"/>
          <w:spacing w:val="-3"/>
        </w:rPr>
        <w:t>It should take account of the Professional Capabilities Framework</w:t>
      </w:r>
      <w:r>
        <w:rPr>
          <w:rFonts w:eastAsia="Batang" w:cs="Arial"/>
          <w:spacing w:val="-3"/>
        </w:rPr>
        <w:t xml:space="preserve"> (PCF)</w:t>
      </w:r>
      <w:r w:rsidRPr="00B02461">
        <w:rPr>
          <w:rFonts w:eastAsia="Batang" w:cs="Arial"/>
          <w:spacing w:val="-3"/>
        </w:rPr>
        <w:t xml:space="preserve">, the learning opportunities afforded by the placement, </w:t>
      </w:r>
      <w:r w:rsidR="00E031B9">
        <w:rPr>
          <w:rFonts w:eastAsia="Batang" w:cs="Arial"/>
          <w:spacing w:val="-3"/>
        </w:rPr>
        <w:t>apprentice</w:t>
      </w:r>
      <w:r w:rsidRPr="00B02461">
        <w:rPr>
          <w:rFonts w:eastAsia="Batang" w:cs="Arial"/>
          <w:spacing w:val="-3"/>
        </w:rPr>
        <w:t xml:space="preserve"> learning needs</w:t>
      </w:r>
      <w:r>
        <w:rPr>
          <w:rFonts w:eastAsia="Batang" w:cs="Arial"/>
          <w:spacing w:val="-3"/>
        </w:rPr>
        <w:t xml:space="preserve">, </w:t>
      </w:r>
      <w:r w:rsidRPr="00B02461">
        <w:rPr>
          <w:rFonts w:eastAsia="Batang" w:cs="Arial"/>
          <w:spacing w:val="-3"/>
        </w:rPr>
        <w:t>supervision</w:t>
      </w:r>
      <w:r>
        <w:rPr>
          <w:rFonts w:eastAsia="Batang" w:cs="Arial"/>
          <w:spacing w:val="-3"/>
        </w:rPr>
        <w:t xml:space="preserve"> arrangements</w:t>
      </w:r>
      <w:r w:rsidRPr="00B02461">
        <w:rPr>
          <w:rFonts w:eastAsia="Batang" w:cs="Arial"/>
          <w:spacing w:val="-3"/>
        </w:rPr>
        <w:t xml:space="preserve"> and finalise a range of practical information</w:t>
      </w:r>
      <w:r>
        <w:rPr>
          <w:rFonts w:eastAsia="Batang" w:cs="Arial"/>
          <w:spacing w:val="-3"/>
        </w:rPr>
        <w:t xml:space="preserve">. </w:t>
      </w:r>
    </w:p>
    <w:p w14:paraId="61961D57" w14:textId="441A30F6" w:rsidR="009E6F2D" w:rsidRPr="00A25132" w:rsidRDefault="009E6F2D" w:rsidP="009E6F2D">
      <w:pPr>
        <w:spacing w:after="120"/>
        <w:rPr>
          <w:rFonts w:eastAsia="Batang" w:cs="Arial"/>
          <w:spacing w:val="-3"/>
        </w:rPr>
      </w:pPr>
      <w:r>
        <w:rPr>
          <w:rFonts w:eastAsia="Batang" w:cs="Arial"/>
          <w:spacing w:val="-3"/>
        </w:rPr>
        <w:t xml:space="preserve">LBU: tutor chairs the meeting, </w:t>
      </w:r>
      <w:r w:rsidR="00E031B9">
        <w:rPr>
          <w:rFonts w:eastAsia="Batang" w:cs="Arial"/>
          <w:spacing w:val="-3"/>
        </w:rPr>
        <w:t>apprentice</w:t>
      </w:r>
      <w:r>
        <w:rPr>
          <w:rFonts w:eastAsia="Batang" w:cs="Arial"/>
          <w:spacing w:val="-3"/>
        </w:rPr>
        <w:t xml:space="preserve"> minutes the meeting</w:t>
      </w:r>
    </w:p>
    <w:p w14:paraId="56F07164" w14:textId="77777777" w:rsidR="009E6F2D" w:rsidRPr="0015096C" w:rsidRDefault="009E6F2D" w:rsidP="009E6F2D">
      <w:pPr>
        <w:widowControl w:val="0"/>
        <w:suppressAutoHyphens/>
        <w:spacing w:after="120"/>
        <w:rPr>
          <w:rFonts w:eastAsia="Batang" w:cs="Arial"/>
          <w:spacing w:val="-3"/>
        </w:rPr>
      </w:pPr>
      <w:r w:rsidRPr="0015096C">
        <w:rPr>
          <w:rFonts w:eastAsia="Batang" w:cs="Arial"/>
          <w:spacing w:val="-3"/>
        </w:rPr>
        <w:t>The following inform discussion at the PLA meeting:</w:t>
      </w:r>
    </w:p>
    <w:p w14:paraId="613ADA8C" w14:textId="77777777" w:rsidR="009E6F2D" w:rsidRPr="00BF772D" w:rsidRDefault="009E6F2D" w:rsidP="009E6F2D">
      <w:pPr>
        <w:widowControl w:val="0"/>
        <w:numPr>
          <w:ilvl w:val="0"/>
          <w:numId w:val="1"/>
        </w:numPr>
        <w:suppressAutoHyphens/>
        <w:spacing w:after="120"/>
        <w:rPr>
          <w:rFonts w:eastAsia="Batang" w:cs="Arial"/>
          <w:spacing w:val="-3"/>
        </w:rPr>
      </w:pPr>
      <w:r w:rsidRPr="0015096C">
        <w:rPr>
          <w:rFonts w:eastAsia="Batang" w:cs="Arial"/>
          <w:color w:val="000000"/>
        </w:rPr>
        <w:t>Practical arrangements should be clearly stated and understood at the meeting e.g. travel required, provision of equipment such as mobile phones and general working arrangements.</w:t>
      </w:r>
    </w:p>
    <w:p w14:paraId="29DF292B" w14:textId="77777777" w:rsidR="009E6F2D" w:rsidRDefault="009E6F2D" w:rsidP="009E6F2D">
      <w:pPr>
        <w:numPr>
          <w:ilvl w:val="0"/>
          <w:numId w:val="1"/>
        </w:numPr>
        <w:spacing w:after="120"/>
        <w:rPr>
          <w:rFonts w:eastAsia="Batang" w:cs="Arial"/>
          <w:color w:val="000000"/>
        </w:rPr>
      </w:pPr>
      <w:r>
        <w:rPr>
          <w:rFonts w:eastAsia="Batang" w:cs="Arial"/>
          <w:color w:val="000000"/>
        </w:rPr>
        <w:t>Absence arrangements should be discussed.</w:t>
      </w:r>
      <w:r w:rsidRPr="00BF772D">
        <w:rPr>
          <w:rFonts w:eastAsia="Batang" w:cs="Arial"/>
          <w:color w:val="000000"/>
        </w:rPr>
        <w:t xml:space="preserve"> </w:t>
      </w:r>
    </w:p>
    <w:p w14:paraId="713B1735" w14:textId="1E0A71CD" w:rsidR="009E6F2D" w:rsidRDefault="009E6F2D" w:rsidP="009E6F2D">
      <w:pPr>
        <w:spacing w:after="120"/>
        <w:ind w:left="360"/>
        <w:rPr>
          <w:rFonts w:eastAsia="Batang" w:cs="Arial"/>
          <w:color w:val="000000"/>
        </w:rPr>
      </w:pPr>
      <w:r>
        <w:rPr>
          <w:rFonts w:eastAsia="Batang" w:cs="Arial"/>
          <w:color w:val="000000"/>
        </w:rPr>
        <w:t xml:space="preserve">The requirements of whom to inform when unable to attend on the day due to sickness should be agreed. Regular or prolonged periods of sickness should be discussed with the Tutor, by both </w:t>
      </w:r>
      <w:r w:rsidR="00E031B9">
        <w:rPr>
          <w:rFonts w:eastAsia="Batang" w:cs="Arial"/>
          <w:color w:val="000000"/>
        </w:rPr>
        <w:t>apprentice</w:t>
      </w:r>
      <w:r>
        <w:rPr>
          <w:rFonts w:eastAsia="Batang" w:cs="Arial"/>
          <w:color w:val="000000"/>
        </w:rPr>
        <w:t xml:space="preserve"> and PE.</w:t>
      </w:r>
    </w:p>
    <w:p w14:paraId="02F63C20" w14:textId="77777777" w:rsidR="009E6F2D" w:rsidRPr="00BF772D" w:rsidRDefault="009E6F2D" w:rsidP="009E6F2D">
      <w:pPr>
        <w:spacing w:after="120"/>
        <w:ind w:left="360"/>
        <w:rPr>
          <w:rFonts w:eastAsia="Batang" w:cs="Arial"/>
          <w:color w:val="000000"/>
        </w:rPr>
      </w:pPr>
      <w:r w:rsidRPr="0015096C">
        <w:rPr>
          <w:rFonts w:eastAsia="Batang" w:cs="Arial"/>
          <w:color w:val="000000"/>
        </w:rPr>
        <w:t xml:space="preserve">Holidays must be agreed and discussed at the </w:t>
      </w:r>
      <w:r>
        <w:rPr>
          <w:rFonts w:eastAsia="Batang" w:cs="Arial"/>
          <w:color w:val="000000"/>
        </w:rPr>
        <w:t>PLA</w:t>
      </w:r>
      <w:r w:rsidRPr="0015096C">
        <w:rPr>
          <w:rFonts w:eastAsia="Batang" w:cs="Arial"/>
          <w:color w:val="000000"/>
        </w:rPr>
        <w:t xml:space="preserve"> meeting.  </w:t>
      </w:r>
      <w:r>
        <w:rPr>
          <w:rFonts w:eastAsia="Batang" w:cs="Arial"/>
          <w:color w:val="000000"/>
        </w:rPr>
        <w:t>A week is recommended.</w:t>
      </w:r>
    </w:p>
    <w:p w14:paraId="3B6D5272" w14:textId="77777777" w:rsidR="009E6F2D" w:rsidRPr="005A2FA3" w:rsidRDefault="009E6F2D" w:rsidP="009E6F2D">
      <w:pPr>
        <w:widowControl w:val="0"/>
        <w:numPr>
          <w:ilvl w:val="0"/>
          <w:numId w:val="1"/>
        </w:numPr>
        <w:suppressAutoHyphens/>
        <w:spacing w:after="120"/>
        <w:rPr>
          <w:rFonts w:eastAsia="Batang" w:cs="Arial"/>
          <w:spacing w:val="-3"/>
        </w:rPr>
      </w:pPr>
      <w:r w:rsidRPr="0015096C">
        <w:rPr>
          <w:rFonts w:eastAsia="Batang" w:cs="Arial"/>
          <w:spacing w:val="-3"/>
        </w:rPr>
        <w:t xml:space="preserve">Any </w:t>
      </w:r>
      <w:r w:rsidRPr="005A2FA3">
        <w:rPr>
          <w:rFonts w:eastAsia="Batang" w:cs="Arial"/>
          <w:spacing w:val="-3"/>
        </w:rPr>
        <w:t xml:space="preserve">issues that may impact on the learning process should be shared. </w:t>
      </w:r>
    </w:p>
    <w:p w14:paraId="6C00A971" w14:textId="091975B1" w:rsidR="009E6F2D" w:rsidRPr="005A2FA3" w:rsidRDefault="009E6F2D" w:rsidP="009E6F2D">
      <w:pPr>
        <w:widowControl w:val="0"/>
        <w:suppressAutoHyphens/>
        <w:spacing w:after="120"/>
        <w:ind w:left="360"/>
        <w:rPr>
          <w:rFonts w:eastAsia="Batang" w:cs="Arial"/>
          <w:spacing w:val="-3"/>
        </w:rPr>
      </w:pPr>
      <w:r w:rsidRPr="005A2FA3">
        <w:rPr>
          <w:rFonts w:eastAsia="Batang" w:cs="Arial"/>
          <w:spacing w:val="-3"/>
        </w:rPr>
        <w:t xml:space="preserve">This is a further opportunity for the </w:t>
      </w:r>
      <w:r w:rsidR="00E031B9">
        <w:rPr>
          <w:rFonts w:eastAsia="Batang" w:cs="Arial"/>
          <w:spacing w:val="-3"/>
        </w:rPr>
        <w:t>apprentice</w:t>
      </w:r>
      <w:r w:rsidRPr="005A2FA3">
        <w:rPr>
          <w:rFonts w:eastAsia="Batang" w:cs="Arial"/>
          <w:spacing w:val="-3"/>
        </w:rPr>
        <w:t xml:space="preserve"> to discuss any reasonable adjustments that they might need to enable them to fully and equitably engage learning opportunities. </w:t>
      </w:r>
    </w:p>
    <w:p w14:paraId="70715693" w14:textId="0563BFCC" w:rsidR="009E6F2D" w:rsidRPr="005A2FA3" w:rsidRDefault="009E6F2D" w:rsidP="009E6F2D">
      <w:pPr>
        <w:widowControl w:val="0"/>
        <w:suppressAutoHyphens/>
        <w:spacing w:after="120"/>
        <w:ind w:left="360"/>
        <w:rPr>
          <w:rFonts w:eastAsia="Batang" w:cs="Arial"/>
          <w:spacing w:val="-3"/>
        </w:rPr>
      </w:pPr>
      <w:r w:rsidRPr="005A2FA3">
        <w:rPr>
          <w:rFonts w:eastAsia="Batang" w:cs="Arial"/>
          <w:spacing w:val="-3"/>
        </w:rPr>
        <w:t xml:space="preserve">A discussion should take place concerning how feedback will be given to </w:t>
      </w:r>
      <w:r w:rsidR="00E031B9">
        <w:rPr>
          <w:rFonts w:eastAsia="Batang" w:cs="Arial"/>
          <w:spacing w:val="-3"/>
        </w:rPr>
        <w:t>apprentice</w:t>
      </w:r>
      <w:r w:rsidRPr="005A2FA3">
        <w:rPr>
          <w:rFonts w:eastAsia="Batang" w:cs="Arial"/>
          <w:spacing w:val="-3"/>
        </w:rPr>
        <w:t xml:space="preserve">s both informally and formally. </w:t>
      </w:r>
    </w:p>
    <w:p w14:paraId="47132F6D" w14:textId="77777777" w:rsidR="009E6F2D" w:rsidRPr="005A2FA3" w:rsidRDefault="009E6F2D" w:rsidP="009E6F2D">
      <w:pPr>
        <w:widowControl w:val="0"/>
        <w:suppressAutoHyphens/>
        <w:spacing w:after="120"/>
        <w:ind w:left="360"/>
        <w:rPr>
          <w:rFonts w:eastAsia="Batang" w:cs="Arial"/>
          <w:spacing w:val="-3"/>
        </w:rPr>
      </w:pPr>
      <w:r w:rsidRPr="005A2FA3">
        <w:rPr>
          <w:rFonts w:eastAsia="Batang" w:cs="Arial"/>
          <w:spacing w:val="-3"/>
        </w:rPr>
        <w:t>All parties should discuss how issues of conflict or regarding performance are managed within the assessment and learning process.</w:t>
      </w:r>
    </w:p>
    <w:p w14:paraId="460F4356" w14:textId="474D8A14" w:rsidR="009E6F2D" w:rsidRPr="005A2FA3" w:rsidRDefault="009E6F2D" w:rsidP="009E6F2D">
      <w:pPr>
        <w:widowControl w:val="0"/>
        <w:suppressAutoHyphens/>
        <w:spacing w:after="120"/>
        <w:ind w:left="360"/>
        <w:rPr>
          <w:rFonts w:eastAsia="Batang" w:cs="Arial"/>
          <w:spacing w:val="-3"/>
        </w:rPr>
      </w:pPr>
      <w:r w:rsidRPr="005A2FA3">
        <w:rPr>
          <w:rFonts w:eastAsia="Batang" w:cs="Arial"/>
          <w:spacing w:val="-3"/>
        </w:rPr>
        <w:t xml:space="preserve">A discussion about power imbalances and identity should be held to ensure that the </w:t>
      </w:r>
      <w:r w:rsidR="00E031B9">
        <w:rPr>
          <w:rFonts w:eastAsia="Batang" w:cs="Arial"/>
          <w:spacing w:val="-3"/>
        </w:rPr>
        <w:t>apprentice</w:t>
      </w:r>
      <w:r w:rsidRPr="005A2FA3">
        <w:rPr>
          <w:rFonts w:eastAsia="Batang" w:cs="Arial"/>
          <w:spacing w:val="-3"/>
        </w:rPr>
        <w:t xml:space="preserve"> is afforded a fair assessment.</w:t>
      </w:r>
    </w:p>
    <w:p w14:paraId="529712CE" w14:textId="00E6659B" w:rsidR="009E6F2D" w:rsidRPr="005A2FA3" w:rsidRDefault="00E031B9" w:rsidP="009E6F2D">
      <w:pPr>
        <w:numPr>
          <w:ilvl w:val="0"/>
          <w:numId w:val="1"/>
        </w:numPr>
        <w:spacing w:after="120"/>
        <w:rPr>
          <w:rFonts w:eastAsia="Batang" w:cs="Arial"/>
        </w:rPr>
      </w:pPr>
      <w:r>
        <w:rPr>
          <w:rFonts w:eastAsia="Batang" w:cs="Arial"/>
        </w:rPr>
        <w:t>Apprentice</w:t>
      </w:r>
      <w:r w:rsidR="009E6F2D" w:rsidRPr="005A2FA3">
        <w:rPr>
          <w:rFonts w:eastAsia="Batang" w:cs="Arial"/>
        </w:rPr>
        <w:t xml:space="preserve">s are expected to work normal agency hours over five days per week. Where </w:t>
      </w:r>
      <w:proofErr w:type="spellStart"/>
      <w:proofErr w:type="gramStart"/>
      <w:r w:rsidR="009E6F2D" w:rsidRPr="005A2FA3">
        <w:rPr>
          <w:rFonts w:eastAsia="Batang" w:cs="Arial"/>
        </w:rPr>
        <w:t>a</w:t>
      </w:r>
      <w:proofErr w:type="spellEnd"/>
      <w:proofErr w:type="gramEnd"/>
      <w:r w:rsidR="009E6F2D" w:rsidRPr="005A2FA3">
        <w:rPr>
          <w:rFonts w:eastAsia="Batang" w:cs="Arial"/>
        </w:rPr>
        <w:t xml:space="preserve"> </w:t>
      </w:r>
      <w:r>
        <w:rPr>
          <w:rFonts w:eastAsia="Batang" w:cs="Arial"/>
        </w:rPr>
        <w:t>apprentice</w:t>
      </w:r>
      <w:r w:rsidR="009E6F2D" w:rsidRPr="005A2FA3">
        <w:rPr>
          <w:rFonts w:eastAsia="Batang" w:cs="Arial"/>
        </w:rPr>
        <w:t xml:space="preserve"> is unable to meet this requirement, it is expected that the </w:t>
      </w:r>
      <w:r>
        <w:rPr>
          <w:rFonts w:eastAsia="Batang" w:cs="Arial"/>
        </w:rPr>
        <w:t>apprentice</w:t>
      </w:r>
      <w:r w:rsidR="009E6F2D" w:rsidRPr="005A2FA3">
        <w:rPr>
          <w:rFonts w:eastAsia="Batang" w:cs="Arial"/>
        </w:rPr>
        <w:t xml:space="preserve"> will discuss with the tutor so that a reasonable adjustment can be considered.  </w:t>
      </w:r>
    </w:p>
    <w:p w14:paraId="08B95D81" w14:textId="7751DA5E" w:rsidR="009E6F2D" w:rsidRPr="005A2FA3" w:rsidRDefault="009E6F2D" w:rsidP="009E6F2D">
      <w:pPr>
        <w:spacing w:after="120"/>
        <w:ind w:left="360"/>
        <w:rPr>
          <w:rFonts w:eastAsia="Batang" w:cs="Arial"/>
        </w:rPr>
      </w:pPr>
      <w:r w:rsidRPr="005A2FA3">
        <w:rPr>
          <w:rFonts w:eastAsia="Batang" w:cs="Arial"/>
        </w:rPr>
        <w:t xml:space="preserve">Where the agency hours are less than 7 hours per day, </w:t>
      </w:r>
      <w:r w:rsidR="00E031B9">
        <w:rPr>
          <w:rFonts w:eastAsia="Batang" w:cs="Arial"/>
        </w:rPr>
        <w:t>apprentice</w:t>
      </w:r>
      <w:r w:rsidRPr="005A2FA3">
        <w:rPr>
          <w:rFonts w:eastAsia="Batang" w:cs="Arial"/>
        </w:rPr>
        <w:t xml:space="preserve">s will need to extend days to reflect this. </w:t>
      </w:r>
    </w:p>
    <w:p w14:paraId="4A44CA38" w14:textId="77777777" w:rsidR="009E6F2D" w:rsidRPr="005A2FA3" w:rsidRDefault="009E6F2D" w:rsidP="009E6F2D">
      <w:pPr>
        <w:spacing w:after="120"/>
        <w:ind w:left="360"/>
        <w:rPr>
          <w:rFonts w:eastAsia="Batang" w:cs="Arial"/>
        </w:rPr>
      </w:pPr>
      <w:r w:rsidRPr="005A2FA3">
        <w:rPr>
          <w:rFonts w:eastAsia="Batang" w:cs="Arial"/>
        </w:rPr>
        <w:t>Meal breaks are not included in the hour calculations.</w:t>
      </w:r>
    </w:p>
    <w:p w14:paraId="4C0EB490" w14:textId="77777777" w:rsidR="009E6F2D" w:rsidRPr="005A2FA3" w:rsidRDefault="009E6F2D" w:rsidP="009E6F2D">
      <w:pPr>
        <w:numPr>
          <w:ilvl w:val="0"/>
          <w:numId w:val="1"/>
        </w:numPr>
        <w:spacing w:after="120"/>
        <w:rPr>
          <w:rFonts w:eastAsia="Batang" w:cs="Arial"/>
        </w:rPr>
      </w:pPr>
      <w:r w:rsidRPr="005A2FA3">
        <w:rPr>
          <w:rFonts w:eastAsia="Batang" w:cs="Arial"/>
        </w:rPr>
        <w:t xml:space="preserve">Study time must be discussed and agreed at the PLA meeting, based on 3.5 hours per week (UoL) or one study day a fortnight (LBU). </w:t>
      </w:r>
    </w:p>
    <w:p w14:paraId="6B31D991" w14:textId="3B0E361E" w:rsidR="009E6F2D" w:rsidRPr="005A2FA3" w:rsidRDefault="00E031B9" w:rsidP="009E6F2D">
      <w:pPr>
        <w:numPr>
          <w:ilvl w:val="0"/>
          <w:numId w:val="1"/>
        </w:numPr>
        <w:spacing w:after="120"/>
        <w:rPr>
          <w:rFonts w:eastAsia="Batang" w:cs="Arial"/>
        </w:rPr>
      </w:pPr>
      <w:r>
        <w:rPr>
          <w:rFonts w:eastAsia="Batang" w:cs="Arial"/>
        </w:rPr>
        <w:lastRenderedPageBreak/>
        <w:t>Apprentice</w:t>
      </w:r>
      <w:r w:rsidR="009E6F2D" w:rsidRPr="005A2FA3">
        <w:rPr>
          <w:rFonts w:eastAsia="Batang" w:cs="Arial"/>
        </w:rPr>
        <w:t>s MUST complete the full number of placement days (</w:t>
      </w:r>
      <w:proofErr w:type="gramStart"/>
      <w:r w:rsidR="009E6F2D" w:rsidRPr="005A2FA3">
        <w:rPr>
          <w:rFonts w:eastAsia="Batang" w:cs="Arial"/>
        </w:rPr>
        <w:t>70 day</w:t>
      </w:r>
      <w:proofErr w:type="gramEnd"/>
      <w:r w:rsidR="009E6F2D" w:rsidRPr="005A2FA3">
        <w:rPr>
          <w:rFonts w:eastAsia="Batang" w:cs="Arial"/>
        </w:rPr>
        <w:t xml:space="preserve"> first placement, </w:t>
      </w:r>
      <w:proofErr w:type="gramStart"/>
      <w:r w:rsidR="009E6F2D" w:rsidRPr="005A2FA3">
        <w:rPr>
          <w:rFonts w:eastAsia="Batang" w:cs="Arial"/>
        </w:rPr>
        <w:t>100 day</w:t>
      </w:r>
      <w:proofErr w:type="gramEnd"/>
      <w:r w:rsidR="009E6F2D" w:rsidRPr="005A2FA3">
        <w:rPr>
          <w:rFonts w:eastAsia="Batang" w:cs="Arial"/>
        </w:rPr>
        <w:t xml:space="preserve"> final placement). </w:t>
      </w:r>
    </w:p>
    <w:p w14:paraId="72748709" w14:textId="77777777" w:rsidR="009E6F2D" w:rsidRPr="005A2FA3" w:rsidRDefault="009E6F2D" w:rsidP="009E6F2D">
      <w:pPr>
        <w:spacing w:after="120"/>
        <w:ind w:left="360"/>
        <w:rPr>
          <w:rFonts w:eastAsia="Batang" w:cs="Arial"/>
        </w:rPr>
      </w:pPr>
      <w:r w:rsidRPr="005A2FA3">
        <w:rPr>
          <w:rFonts w:eastAsia="Batang" w:cs="Arial"/>
        </w:rPr>
        <w:t xml:space="preserve">The Attendance </w:t>
      </w:r>
      <w:r>
        <w:rPr>
          <w:rFonts w:eastAsia="Batang" w:cs="Arial"/>
        </w:rPr>
        <w:t>Sheet</w:t>
      </w:r>
      <w:r w:rsidRPr="005A2FA3">
        <w:rPr>
          <w:rFonts w:eastAsia="Batang" w:cs="Arial"/>
        </w:rPr>
        <w:t xml:space="preserve"> can assist in tracking days if required. </w:t>
      </w:r>
    </w:p>
    <w:p w14:paraId="7B6D4BBE" w14:textId="75EBB2E0" w:rsidR="009E6F2D" w:rsidRPr="005A2FA3" w:rsidRDefault="009E6F2D" w:rsidP="009E6F2D">
      <w:pPr>
        <w:spacing w:after="120"/>
        <w:ind w:left="360"/>
        <w:rPr>
          <w:rFonts w:eastAsia="Batang" w:cs="Arial"/>
        </w:rPr>
      </w:pPr>
      <w:r w:rsidRPr="005A2FA3">
        <w:rPr>
          <w:rFonts w:eastAsia="Batang" w:cs="Arial"/>
        </w:rPr>
        <w:t xml:space="preserve">For training events, </w:t>
      </w:r>
      <w:r w:rsidR="00E031B9">
        <w:rPr>
          <w:rFonts w:eastAsia="Batang" w:cs="Arial"/>
        </w:rPr>
        <w:t>apprentice</w:t>
      </w:r>
      <w:r w:rsidRPr="005A2FA3">
        <w:rPr>
          <w:rFonts w:eastAsia="Batang" w:cs="Arial"/>
        </w:rPr>
        <w:t xml:space="preserve">s should obtain a certificate of attendance which is then approved by their PE. It can be helpful for the </w:t>
      </w:r>
      <w:r w:rsidR="00E031B9">
        <w:rPr>
          <w:rFonts w:eastAsia="Batang" w:cs="Arial"/>
        </w:rPr>
        <w:t>apprentice</w:t>
      </w:r>
      <w:r w:rsidRPr="005A2FA3">
        <w:rPr>
          <w:rFonts w:eastAsia="Batang" w:cs="Arial"/>
        </w:rPr>
        <w:t xml:space="preserve"> to complete the training reflection to link training to practice and evidence development.</w:t>
      </w:r>
    </w:p>
    <w:p w14:paraId="2AFFB262" w14:textId="77777777" w:rsidR="009E6F2D" w:rsidRPr="005A2FA3" w:rsidRDefault="009E6F2D" w:rsidP="009E6F2D">
      <w:pPr>
        <w:widowControl w:val="0"/>
        <w:numPr>
          <w:ilvl w:val="0"/>
          <w:numId w:val="1"/>
        </w:numPr>
        <w:suppressAutoHyphens/>
        <w:spacing w:after="120"/>
        <w:rPr>
          <w:rFonts w:eastAsia="Batang" w:cs="Arial"/>
          <w:spacing w:val="-3"/>
        </w:rPr>
      </w:pPr>
      <w:r w:rsidRPr="005A2FA3">
        <w:rPr>
          <w:rFonts w:eastAsia="Batang" w:cs="Arial"/>
          <w:spacing w:val="-3"/>
        </w:rPr>
        <w:t>Set the date of the interim meeting.</w:t>
      </w:r>
    </w:p>
    <w:p w14:paraId="7D3B4EAD" w14:textId="0E6E99BA" w:rsidR="004A0472" w:rsidRPr="009E6F2D" w:rsidRDefault="009E6F2D" w:rsidP="009E6F2D">
      <w:r w:rsidRPr="005A2FA3">
        <w:rPr>
          <w:rFonts w:cs="Arial"/>
        </w:rPr>
        <w:t xml:space="preserve">The PLA form should be completed </w:t>
      </w:r>
      <w:r w:rsidRPr="005A2FA3">
        <w:rPr>
          <w:rFonts w:cs="Arial"/>
          <w:b/>
        </w:rPr>
        <w:t xml:space="preserve">by the </w:t>
      </w:r>
      <w:r w:rsidR="00E031B9">
        <w:rPr>
          <w:rFonts w:cs="Arial"/>
          <w:b/>
        </w:rPr>
        <w:t>apprentice</w:t>
      </w:r>
      <w:r w:rsidRPr="005A2FA3">
        <w:rPr>
          <w:rFonts w:cs="Arial"/>
        </w:rPr>
        <w:t xml:space="preserve"> in draft form at the PLA Meeting and the </w:t>
      </w:r>
      <w:r w:rsidR="00E031B9">
        <w:rPr>
          <w:rFonts w:eastAsia="Batang" w:cs="Arial"/>
          <w:spacing w:val="-3"/>
        </w:rPr>
        <w:t>apprentice</w:t>
      </w:r>
      <w:r w:rsidRPr="005A2FA3">
        <w:rPr>
          <w:rFonts w:eastAsia="Batang" w:cs="Arial"/>
          <w:spacing w:val="-3"/>
        </w:rPr>
        <w:t xml:space="preserve"> should ensure a completed version of the PLA is uploaded to </w:t>
      </w:r>
      <w:proofErr w:type="spellStart"/>
      <w:r w:rsidRPr="005A2FA3">
        <w:rPr>
          <w:rFonts w:eastAsia="Batang" w:cs="Arial"/>
          <w:spacing w:val="-3"/>
        </w:rPr>
        <w:t>PebblePad</w:t>
      </w:r>
      <w:proofErr w:type="spellEnd"/>
      <w:r w:rsidRPr="005A2FA3">
        <w:rPr>
          <w:rFonts w:eastAsia="Batang" w:cs="Arial"/>
          <w:spacing w:val="-3"/>
        </w:rPr>
        <w:t xml:space="preserve"> two weeks after placement commencement</w:t>
      </w:r>
    </w:p>
    <w:sectPr w:rsidR="004A0472" w:rsidRPr="009E6F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15669"/>
    <w:multiLevelType w:val="hybridMultilevel"/>
    <w:tmpl w:val="7BB67D6C"/>
    <w:lvl w:ilvl="0" w:tplc="B146639A">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0104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2D"/>
    <w:rsid w:val="000D4217"/>
    <w:rsid w:val="00281F40"/>
    <w:rsid w:val="002951D6"/>
    <w:rsid w:val="003B5DB6"/>
    <w:rsid w:val="004462EB"/>
    <w:rsid w:val="004A0472"/>
    <w:rsid w:val="00851E7D"/>
    <w:rsid w:val="009E6F2D"/>
    <w:rsid w:val="00C34018"/>
    <w:rsid w:val="00D74A61"/>
    <w:rsid w:val="00E031B9"/>
    <w:rsid w:val="00FB3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4DB"/>
  <w15:chartTrackingRefBased/>
  <w15:docId w15:val="{0C110A9B-A906-45AF-B626-D4E8AB0F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F2D"/>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9E6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E6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F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F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F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F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E6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F2D"/>
    <w:rPr>
      <w:rFonts w:eastAsiaTheme="majorEastAsia" w:cstheme="majorBidi"/>
      <w:color w:val="272727" w:themeColor="text1" w:themeTint="D8"/>
    </w:rPr>
  </w:style>
  <w:style w:type="paragraph" w:styleId="Title">
    <w:name w:val="Title"/>
    <w:basedOn w:val="Normal"/>
    <w:next w:val="Normal"/>
    <w:link w:val="TitleChar"/>
    <w:uiPriority w:val="10"/>
    <w:qFormat/>
    <w:rsid w:val="009E6F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F2D"/>
    <w:pPr>
      <w:spacing w:before="160"/>
      <w:jc w:val="center"/>
    </w:pPr>
    <w:rPr>
      <w:i/>
      <w:iCs/>
      <w:color w:val="404040" w:themeColor="text1" w:themeTint="BF"/>
    </w:rPr>
  </w:style>
  <w:style w:type="character" w:customStyle="1" w:styleId="QuoteChar">
    <w:name w:val="Quote Char"/>
    <w:basedOn w:val="DefaultParagraphFont"/>
    <w:link w:val="Quote"/>
    <w:uiPriority w:val="29"/>
    <w:rsid w:val="009E6F2D"/>
    <w:rPr>
      <w:i/>
      <w:iCs/>
      <w:color w:val="404040" w:themeColor="text1" w:themeTint="BF"/>
    </w:rPr>
  </w:style>
  <w:style w:type="paragraph" w:styleId="ListParagraph">
    <w:name w:val="List Paragraph"/>
    <w:basedOn w:val="Normal"/>
    <w:uiPriority w:val="34"/>
    <w:qFormat/>
    <w:rsid w:val="009E6F2D"/>
    <w:pPr>
      <w:ind w:left="720"/>
      <w:contextualSpacing/>
    </w:pPr>
  </w:style>
  <w:style w:type="character" w:styleId="IntenseEmphasis">
    <w:name w:val="Intense Emphasis"/>
    <w:basedOn w:val="DefaultParagraphFont"/>
    <w:uiPriority w:val="21"/>
    <w:qFormat/>
    <w:rsid w:val="009E6F2D"/>
    <w:rPr>
      <w:i/>
      <w:iCs/>
      <w:color w:val="0F4761" w:themeColor="accent1" w:themeShade="BF"/>
    </w:rPr>
  </w:style>
  <w:style w:type="paragraph" w:styleId="IntenseQuote">
    <w:name w:val="Intense Quote"/>
    <w:basedOn w:val="Normal"/>
    <w:next w:val="Normal"/>
    <w:link w:val="IntenseQuoteChar"/>
    <w:uiPriority w:val="30"/>
    <w:qFormat/>
    <w:rsid w:val="009E6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F2D"/>
    <w:rPr>
      <w:i/>
      <w:iCs/>
      <w:color w:val="0F4761" w:themeColor="accent1" w:themeShade="BF"/>
    </w:rPr>
  </w:style>
  <w:style w:type="character" w:styleId="IntenseReference">
    <w:name w:val="Intense Reference"/>
    <w:basedOn w:val="DefaultParagraphFont"/>
    <w:uiPriority w:val="32"/>
    <w:qFormat/>
    <w:rsid w:val="009E6F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Beesley, Paula</dc:creator>
  <cp:keywords/>
  <dc:description/>
  <cp:lastModifiedBy>Beesley, Paula</cp:lastModifiedBy>
  <cp:revision>4</cp:revision>
  <dcterms:created xsi:type="dcterms:W3CDTF">2025-07-01T07:26:00Z</dcterms:created>
  <dcterms:modified xsi:type="dcterms:W3CDTF">2025-07-01T07:27:00Z</dcterms:modified>
</cp:coreProperties>
</file>