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C8934" w14:textId="77777777" w:rsidR="002C731C" w:rsidRPr="0075571F" w:rsidRDefault="002C731C" w:rsidP="002C731C">
      <w:pPr>
        <w:pStyle w:val="Heading1"/>
        <w:numPr>
          <w:ilvl w:val="0"/>
          <w:numId w:val="0"/>
        </w:numPr>
        <w:ind w:left="431"/>
        <w:rPr>
          <w:rFonts w:ascii="Arial" w:hAnsi="Arial" w:cs="Arial"/>
        </w:rPr>
      </w:pPr>
      <w:bookmarkStart w:id="0" w:name="_Toc370979277"/>
      <w:bookmarkStart w:id="1" w:name="_Toc17213744"/>
      <w:bookmarkStart w:id="2" w:name="_Toc52892580"/>
      <w:r w:rsidRPr="0075571F">
        <w:rPr>
          <w:rFonts w:ascii="Arial" w:hAnsi="Arial" w:cs="Arial"/>
        </w:rPr>
        <w:t xml:space="preserve">Appendix A - Professional Practice Supervisors – </w:t>
      </w:r>
      <w:bookmarkEnd w:id="0"/>
      <w:bookmarkEnd w:id="1"/>
      <w:r w:rsidRPr="0075571F">
        <w:rPr>
          <w:rFonts w:ascii="Arial" w:hAnsi="Arial" w:cs="Arial"/>
        </w:rPr>
        <w:t>Midpoint review and Final Assessment</w:t>
      </w:r>
      <w:bookmarkEnd w:id="2"/>
    </w:p>
    <w:p w14:paraId="71987078" w14:textId="77777777" w:rsidR="002C731C" w:rsidRPr="0075571F" w:rsidRDefault="002C731C" w:rsidP="002C731C">
      <w:pPr>
        <w:rPr>
          <w:rFonts w:ascii="Arial" w:hAnsi="Arial" w:cs="Arial"/>
        </w:rPr>
      </w:pPr>
      <w:r w:rsidRPr="0075571F">
        <w:rPr>
          <w:rFonts w:ascii="Arial" w:hAnsi="Arial" w:cs="Arial"/>
        </w:rPr>
        <w:t>Having consulted with service users and other colleagues, work through each assessment criteria and tick where you / service users / other colleagues think the student is performing. In the evidence box below present evidence of students’ performance. Examples of evidence include feedback received and supervision/ if a student has generally had minimal direction</w:t>
      </w:r>
      <w:r w:rsidRPr="0075571F">
        <w:rPr>
          <w:rFonts w:ascii="Arial" w:hAnsi="Arial" w:cs="Arial"/>
          <w:b/>
        </w:rPr>
        <w:t>/</w:t>
      </w:r>
      <w:r w:rsidRPr="0075571F">
        <w:rPr>
          <w:rFonts w:ascii="Arial" w:hAnsi="Arial" w:cs="Arial"/>
        </w:rPr>
        <w:t xml:space="preserve"> they have demonstrated a good level of ability to organise their work/ plan and organise activities and finally have appropriate attitudes. </w:t>
      </w:r>
    </w:p>
    <w:p w14:paraId="001FB0F8" w14:textId="77777777" w:rsidR="002C731C" w:rsidRPr="0075571F" w:rsidRDefault="002C731C" w:rsidP="002C731C">
      <w:pPr>
        <w:rPr>
          <w:rFonts w:ascii="Arial" w:hAnsi="Arial" w:cs="Arial"/>
        </w:rPr>
      </w:pPr>
      <w:r w:rsidRPr="0075571F">
        <w:rPr>
          <w:rFonts w:ascii="Arial" w:hAnsi="Arial" w:cs="Arial"/>
        </w:rPr>
        <w:t>Any areas where the student is seen to be failing need to be discussed with the placement tutor at midpoint review unless circumstances indicate discussions need to be had sooner.</w:t>
      </w:r>
    </w:p>
    <w:p w14:paraId="5AD4D9DB" w14:textId="77777777" w:rsidR="002C731C" w:rsidRPr="0075571F" w:rsidRDefault="002C731C" w:rsidP="002C731C">
      <w:pPr>
        <w:rPr>
          <w:rFonts w:ascii="Arial" w:hAnsi="Arial" w:cs="Arial"/>
        </w:rPr>
      </w:pPr>
      <w:r w:rsidRPr="0075571F">
        <w:rPr>
          <w:rFonts w:ascii="Arial" w:hAnsi="Arial" w:cs="Arial"/>
        </w:rPr>
        <w:t>The student will also complete this grid as part of their reflection during their midpoint review and final supervision meeting.</w:t>
      </w:r>
    </w:p>
    <w:p w14:paraId="32B69681" w14:textId="77777777" w:rsidR="002C731C" w:rsidRPr="0075571F" w:rsidRDefault="002C731C" w:rsidP="002C731C">
      <w:pPr>
        <w:rPr>
          <w:rFonts w:ascii="Arial" w:hAnsi="Arial" w:cs="Arial"/>
          <w:sz w:val="24"/>
          <w:szCs w:val="24"/>
        </w:rPr>
      </w:pPr>
      <w:r w:rsidRPr="0075571F">
        <w:rPr>
          <w:rFonts w:ascii="Arial" w:hAnsi="Arial" w:cs="Arial"/>
        </w:rPr>
        <w:t xml:space="preserve">At the final supervision/assessment meeting, discuss your assessment report using the evidence box to provide a rationale for your overall grading of performance.  </w:t>
      </w:r>
    </w:p>
    <w:p w14:paraId="21B8A2F7" w14:textId="77777777" w:rsidR="002C731C" w:rsidRPr="0075571F" w:rsidRDefault="002C731C" w:rsidP="002C731C">
      <w:pPr>
        <w:rPr>
          <w:rFonts w:ascii="Arial" w:hAnsi="Arial" w:cs="Arial"/>
        </w:rPr>
      </w:pPr>
      <w:r w:rsidRPr="0075571F">
        <w:rPr>
          <w:rFonts w:ascii="Arial" w:hAnsi="Arial" w:cs="Arial"/>
        </w:rPr>
        <w:t>Normally the completed professional practice supervisors’ assessment report should be given to the student to place in their professional practice files at your final meeting or as soon as possible after.</w:t>
      </w:r>
    </w:p>
    <w:p w14:paraId="435097E0" w14:textId="77777777" w:rsidR="002C731C" w:rsidRPr="0075571F" w:rsidRDefault="002C731C" w:rsidP="002C731C">
      <w:pPr>
        <w:pBdr>
          <w:top w:val="single" w:sz="4" w:space="1" w:color="auto"/>
          <w:left w:val="single" w:sz="4" w:space="4" w:color="auto"/>
          <w:bottom w:val="single" w:sz="4" w:space="1" w:color="auto"/>
          <w:right w:val="single" w:sz="4" w:space="11" w:color="auto"/>
        </w:pBdr>
        <w:jc w:val="center"/>
        <w:rPr>
          <w:rFonts w:ascii="Arial" w:hAnsi="Arial" w:cs="Arial"/>
          <w:b/>
          <w:sz w:val="24"/>
          <w:szCs w:val="24"/>
        </w:rPr>
      </w:pPr>
      <w:r w:rsidRPr="0075571F">
        <w:rPr>
          <w:rFonts w:ascii="Arial" w:hAnsi="Arial" w:cs="Arial"/>
          <w:b/>
          <w:sz w:val="24"/>
          <w:szCs w:val="24"/>
        </w:rPr>
        <w:t>PERFORMANCE INDICATOR</w:t>
      </w:r>
    </w:p>
    <w:tbl>
      <w:tblPr>
        <w:tblStyle w:val="TableGrid"/>
        <w:tblW w:w="14175" w:type="dxa"/>
        <w:tblInd w:w="108" w:type="dxa"/>
        <w:tblLook w:val="04A0" w:firstRow="1" w:lastRow="0" w:firstColumn="1" w:lastColumn="0" w:noHBand="0" w:noVBand="1"/>
      </w:tblPr>
      <w:tblGrid>
        <w:gridCol w:w="677"/>
        <w:gridCol w:w="6836"/>
        <w:gridCol w:w="992"/>
        <w:gridCol w:w="993"/>
        <w:gridCol w:w="4677"/>
      </w:tblGrid>
      <w:tr w:rsidR="002C731C" w:rsidRPr="0075571F" w14:paraId="6C4E8FE8" w14:textId="77777777" w:rsidTr="00C8046F">
        <w:tc>
          <w:tcPr>
            <w:tcW w:w="677" w:type="dxa"/>
          </w:tcPr>
          <w:p w14:paraId="05DF446B" w14:textId="77777777" w:rsidR="002C731C" w:rsidRPr="0075571F" w:rsidRDefault="002C731C" w:rsidP="00C8046F">
            <w:pPr>
              <w:rPr>
                <w:rFonts w:ascii="Arial" w:hAnsi="Arial" w:cs="Arial"/>
              </w:rPr>
            </w:pPr>
          </w:p>
        </w:tc>
        <w:tc>
          <w:tcPr>
            <w:tcW w:w="6836" w:type="dxa"/>
          </w:tcPr>
          <w:p w14:paraId="615080C1" w14:textId="77777777" w:rsidR="002C731C" w:rsidRPr="0075571F" w:rsidRDefault="002C731C" w:rsidP="00C8046F">
            <w:pPr>
              <w:ind w:left="5" w:hanging="5"/>
              <w:jc w:val="center"/>
              <w:rPr>
                <w:rFonts w:ascii="Arial" w:hAnsi="Arial" w:cs="Arial"/>
                <w:b/>
              </w:rPr>
            </w:pPr>
            <w:r w:rsidRPr="0075571F">
              <w:rPr>
                <w:rFonts w:ascii="Arial" w:hAnsi="Arial" w:cs="Arial"/>
                <w:b/>
              </w:rPr>
              <w:t>Learning Outcomes</w:t>
            </w:r>
          </w:p>
          <w:p w14:paraId="68685BAE" w14:textId="77777777" w:rsidR="002C731C" w:rsidRPr="0075571F" w:rsidRDefault="002C731C" w:rsidP="00C8046F">
            <w:pPr>
              <w:ind w:left="5" w:hanging="5"/>
              <w:jc w:val="center"/>
              <w:rPr>
                <w:rFonts w:ascii="Arial" w:hAnsi="Arial" w:cs="Arial"/>
                <w:b/>
              </w:rPr>
            </w:pPr>
          </w:p>
        </w:tc>
        <w:tc>
          <w:tcPr>
            <w:tcW w:w="992" w:type="dxa"/>
          </w:tcPr>
          <w:p w14:paraId="06920DD0" w14:textId="77777777" w:rsidR="002C731C" w:rsidRPr="0075571F" w:rsidRDefault="002C731C" w:rsidP="00C8046F">
            <w:pPr>
              <w:ind w:left="5" w:hanging="5"/>
              <w:jc w:val="center"/>
              <w:rPr>
                <w:rFonts w:ascii="Arial" w:hAnsi="Arial" w:cs="Arial"/>
                <w:b/>
              </w:rPr>
            </w:pPr>
            <w:r w:rsidRPr="0075571F">
              <w:rPr>
                <w:rFonts w:ascii="Arial" w:hAnsi="Arial" w:cs="Arial"/>
                <w:b/>
              </w:rPr>
              <w:t>Pass</w:t>
            </w:r>
          </w:p>
        </w:tc>
        <w:tc>
          <w:tcPr>
            <w:tcW w:w="993" w:type="dxa"/>
          </w:tcPr>
          <w:p w14:paraId="2C2891BF" w14:textId="77777777" w:rsidR="002C731C" w:rsidRPr="0075571F" w:rsidRDefault="002C731C" w:rsidP="00C8046F">
            <w:pPr>
              <w:ind w:left="5" w:hanging="5"/>
              <w:jc w:val="center"/>
              <w:rPr>
                <w:rFonts w:ascii="Arial" w:hAnsi="Arial" w:cs="Arial"/>
                <w:b/>
              </w:rPr>
            </w:pPr>
            <w:r w:rsidRPr="0075571F">
              <w:rPr>
                <w:rFonts w:ascii="Arial" w:hAnsi="Arial" w:cs="Arial"/>
                <w:b/>
              </w:rPr>
              <w:t>Fail</w:t>
            </w:r>
          </w:p>
        </w:tc>
        <w:tc>
          <w:tcPr>
            <w:tcW w:w="4677" w:type="dxa"/>
          </w:tcPr>
          <w:p w14:paraId="2B6C142B" w14:textId="77777777" w:rsidR="002C731C" w:rsidRPr="0075571F" w:rsidRDefault="002C731C" w:rsidP="00C8046F">
            <w:pPr>
              <w:ind w:left="5" w:hanging="5"/>
              <w:jc w:val="center"/>
              <w:rPr>
                <w:rFonts w:ascii="Arial" w:hAnsi="Arial" w:cs="Arial"/>
                <w:b/>
              </w:rPr>
            </w:pPr>
            <w:r w:rsidRPr="0075571F">
              <w:rPr>
                <w:rFonts w:ascii="Arial" w:hAnsi="Arial" w:cs="Arial"/>
                <w:b/>
              </w:rPr>
              <w:t>Comment and Examples of practice</w:t>
            </w:r>
          </w:p>
        </w:tc>
      </w:tr>
      <w:tr w:rsidR="002C731C" w:rsidRPr="0075571F" w14:paraId="06D96BB3" w14:textId="77777777" w:rsidTr="00C8046F">
        <w:tc>
          <w:tcPr>
            <w:tcW w:w="677" w:type="dxa"/>
          </w:tcPr>
          <w:p w14:paraId="1CF3B2C4" w14:textId="77777777" w:rsidR="002C731C" w:rsidRPr="0075571F" w:rsidRDefault="002C731C" w:rsidP="00C8046F">
            <w:pPr>
              <w:rPr>
                <w:rFonts w:ascii="Arial" w:hAnsi="Arial" w:cs="Arial"/>
              </w:rPr>
            </w:pPr>
            <w:r w:rsidRPr="0075571F">
              <w:rPr>
                <w:rFonts w:ascii="Arial" w:hAnsi="Arial" w:cs="Arial"/>
              </w:rPr>
              <w:t>LO1</w:t>
            </w:r>
          </w:p>
        </w:tc>
        <w:tc>
          <w:tcPr>
            <w:tcW w:w="6836" w:type="dxa"/>
          </w:tcPr>
          <w:p w14:paraId="4C1DC9DE" w14:textId="77777777" w:rsidR="002C731C" w:rsidRPr="0075571F" w:rsidRDefault="002C731C" w:rsidP="00C8046F">
            <w:pPr>
              <w:ind w:left="5" w:hanging="5"/>
              <w:rPr>
                <w:rFonts w:ascii="Arial" w:hAnsi="Arial" w:cs="Arial"/>
              </w:rPr>
            </w:pPr>
            <w:r w:rsidRPr="0075571F">
              <w:rPr>
                <w:rFonts w:ascii="Arial" w:hAnsi="Arial" w:cs="Arial"/>
              </w:rPr>
              <w:t>Demonstrate an ability to encourage the active participation of young people and/or communities in projects, sessions and other matters which concern them</w:t>
            </w:r>
          </w:p>
        </w:tc>
        <w:tc>
          <w:tcPr>
            <w:tcW w:w="992" w:type="dxa"/>
          </w:tcPr>
          <w:p w14:paraId="2DD61A1F" w14:textId="77777777" w:rsidR="002C731C" w:rsidRPr="0075571F" w:rsidRDefault="002C731C" w:rsidP="00C8046F">
            <w:pPr>
              <w:ind w:left="5" w:hanging="5"/>
              <w:rPr>
                <w:rFonts w:ascii="Arial" w:hAnsi="Arial" w:cs="Arial"/>
              </w:rPr>
            </w:pPr>
          </w:p>
        </w:tc>
        <w:tc>
          <w:tcPr>
            <w:tcW w:w="993" w:type="dxa"/>
          </w:tcPr>
          <w:p w14:paraId="09B4F440" w14:textId="77777777" w:rsidR="002C731C" w:rsidRPr="0075571F" w:rsidRDefault="002C731C" w:rsidP="00C8046F">
            <w:pPr>
              <w:ind w:left="5" w:hanging="5"/>
              <w:rPr>
                <w:rFonts w:ascii="Arial" w:hAnsi="Arial" w:cs="Arial"/>
              </w:rPr>
            </w:pPr>
          </w:p>
        </w:tc>
        <w:tc>
          <w:tcPr>
            <w:tcW w:w="4677" w:type="dxa"/>
          </w:tcPr>
          <w:p w14:paraId="7E0AFEAF" w14:textId="77777777" w:rsidR="002C731C" w:rsidRPr="0075571F" w:rsidRDefault="002C731C" w:rsidP="00C8046F">
            <w:pPr>
              <w:ind w:left="5" w:hanging="5"/>
              <w:rPr>
                <w:rFonts w:ascii="Arial" w:hAnsi="Arial" w:cs="Arial"/>
              </w:rPr>
            </w:pPr>
          </w:p>
        </w:tc>
      </w:tr>
      <w:tr w:rsidR="002C731C" w:rsidRPr="0075571F" w14:paraId="3161CA7E" w14:textId="77777777" w:rsidTr="00C8046F">
        <w:tc>
          <w:tcPr>
            <w:tcW w:w="677" w:type="dxa"/>
          </w:tcPr>
          <w:p w14:paraId="5E0569B3" w14:textId="77777777" w:rsidR="002C731C" w:rsidRPr="0075571F" w:rsidRDefault="002C731C" w:rsidP="00C8046F">
            <w:pPr>
              <w:rPr>
                <w:rFonts w:ascii="Arial" w:hAnsi="Arial" w:cs="Arial"/>
              </w:rPr>
            </w:pPr>
            <w:r w:rsidRPr="0075571F">
              <w:rPr>
                <w:rFonts w:ascii="Arial" w:hAnsi="Arial" w:cs="Arial"/>
              </w:rPr>
              <w:t>LO2</w:t>
            </w:r>
          </w:p>
        </w:tc>
        <w:tc>
          <w:tcPr>
            <w:tcW w:w="6836" w:type="dxa"/>
          </w:tcPr>
          <w:p w14:paraId="10B4D04C" w14:textId="77777777" w:rsidR="002C731C" w:rsidRPr="0075571F" w:rsidRDefault="002C731C" w:rsidP="00C8046F">
            <w:pPr>
              <w:ind w:left="5" w:hanging="5"/>
              <w:rPr>
                <w:rFonts w:ascii="Arial" w:hAnsi="Arial" w:cs="Arial"/>
              </w:rPr>
            </w:pPr>
            <w:r w:rsidRPr="0075571F">
              <w:rPr>
                <w:rFonts w:ascii="Arial" w:hAnsi="Arial" w:cs="Arial"/>
              </w:rPr>
              <w:t>Plan, deliver and evaluate challenging informal educational interventions for young people and/or communities</w:t>
            </w:r>
          </w:p>
          <w:p w14:paraId="03A7A60A" w14:textId="77777777" w:rsidR="002C731C" w:rsidRPr="0075571F" w:rsidRDefault="002C731C" w:rsidP="00C8046F">
            <w:pPr>
              <w:ind w:left="5" w:hanging="5"/>
              <w:rPr>
                <w:rFonts w:ascii="Arial" w:hAnsi="Arial" w:cs="Arial"/>
              </w:rPr>
            </w:pPr>
          </w:p>
        </w:tc>
        <w:tc>
          <w:tcPr>
            <w:tcW w:w="992" w:type="dxa"/>
          </w:tcPr>
          <w:p w14:paraId="51998A79" w14:textId="77777777" w:rsidR="002C731C" w:rsidRPr="0075571F" w:rsidRDefault="002C731C" w:rsidP="00C8046F">
            <w:pPr>
              <w:ind w:left="5" w:hanging="5"/>
              <w:rPr>
                <w:rFonts w:ascii="Arial" w:hAnsi="Arial" w:cs="Arial"/>
              </w:rPr>
            </w:pPr>
          </w:p>
        </w:tc>
        <w:tc>
          <w:tcPr>
            <w:tcW w:w="993" w:type="dxa"/>
          </w:tcPr>
          <w:p w14:paraId="0A6230AE" w14:textId="77777777" w:rsidR="002C731C" w:rsidRPr="0075571F" w:rsidRDefault="002C731C" w:rsidP="00C8046F">
            <w:pPr>
              <w:ind w:left="5" w:hanging="5"/>
              <w:rPr>
                <w:rFonts w:ascii="Arial" w:hAnsi="Arial" w:cs="Arial"/>
              </w:rPr>
            </w:pPr>
          </w:p>
        </w:tc>
        <w:tc>
          <w:tcPr>
            <w:tcW w:w="4677" w:type="dxa"/>
          </w:tcPr>
          <w:p w14:paraId="73F24C30" w14:textId="77777777" w:rsidR="002C731C" w:rsidRPr="0075571F" w:rsidRDefault="002C731C" w:rsidP="00C8046F">
            <w:pPr>
              <w:ind w:left="5" w:hanging="5"/>
              <w:rPr>
                <w:rFonts w:ascii="Arial" w:hAnsi="Arial" w:cs="Arial"/>
              </w:rPr>
            </w:pPr>
          </w:p>
        </w:tc>
      </w:tr>
      <w:tr w:rsidR="002C731C" w:rsidRPr="0075571F" w14:paraId="12A819AF" w14:textId="77777777" w:rsidTr="00C8046F">
        <w:tc>
          <w:tcPr>
            <w:tcW w:w="677" w:type="dxa"/>
          </w:tcPr>
          <w:p w14:paraId="0FA223C3" w14:textId="77777777" w:rsidR="002C731C" w:rsidRPr="0075571F" w:rsidRDefault="002C731C" w:rsidP="00C8046F">
            <w:pPr>
              <w:rPr>
                <w:rFonts w:ascii="Arial" w:hAnsi="Arial" w:cs="Arial"/>
              </w:rPr>
            </w:pPr>
            <w:r w:rsidRPr="0075571F">
              <w:rPr>
                <w:rFonts w:ascii="Arial" w:hAnsi="Arial" w:cs="Arial"/>
              </w:rPr>
              <w:t>LO3</w:t>
            </w:r>
          </w:p>
        </w:tc>
        <w:tc>
          <w:tcPr>
            <w:tcW w:w="6836" w:type="dxa"/>
          </w:tcPr>
          <w:p w14:paraId="5A42971A" w14:textId="77777777" w:rsidR="002C731C" w:rsidRPr="0075571F" w:rsidRDefault="002C731C" w:rsidP="00C8046F">
            <w:pPr>
              <w:rPr>
                <w:rFonts w:ascii="Arial" w:hAnsi="Arial" w:cs="Arial"/>
              </w:rPr>
            </w:pPr>
            <w:r w:rsidRPr="0075571F">
              <w:rPr>
                <w:rFonts w:ascii="Arial" w:hAnsi="Arial" w:cs="Arial"/>
              </w:rPr>
              <w:t xml:space="preserve">Demonstrate the knowledge and skills required for effective relationship building with young people and/or wider groups of people which reflect PSRB expectations, national policy drivers (including the Department for Education (2017) </w:t>
            </w:r>
            <w:r w:rsidRPr="0075571F">
              <w:rPr>
                <w:rFonts w:ascii="Arial" w:hAnsi="Arial" w:cs="Arial"/>
                <w:i/>
              </w:rPr>
              <w:t>Working Together to Safeguard Children</w:t>
            </w:r>
            <w:r w:rsidRPr="0075571F">
              <w:rPr>
                <w:rFonts w:ascii="Arial" w:hAnsi="Arial" w:cs="Arial"/>
              </w:rPr>
              <w:t>) and occupational standards</w:t>
            </w:r>
          </w:p>
        </w:tc>
        <w:tc>
          <w:tcPr>
            <w:tcW w:w="992" w:type="dxa"/>
          </w:tcPr>
          <w:p w14:paraId="47ABA12D" w14:textId="77777777" w:rsidR="002C731C" w:rsidRPr="0075571F" w:rsidRDefault="002C731C" w:rsidP="00C8046F">
            <w:pPr>
              <w:rPr>
                <w:rFonts w:ascii="Arial" w:hAnsi="Arial" w:cs="Arial"/>
              </w:rPr>
            </w:pPr>
          </w:p>
        </w:tc>
        <w:tc>
          <w:tcPr>
            <w:tcW w:w="993" w:type="dxa"/>
          </w:tcPr>
          <w:p w14:paraId="1E53284C" w14:textId="77777777" w:rsidR="002C731C" w:rsidRPr="0075571F" w:rsidRDefault="002C731C" w:rsidP="00C8046F">
            <w:pPr>
              <w:rPr>
                <w:rFonts w:ascii="Arial" w:hAnsi="Arial" w:cs="Arial"/>
              </w:rPr>
            </w:pPr>
          </w:p>
        </w:tc>
        <w:tc>
          <w:tcPr>
            <w:tcW w:w="4677" w:type="dxa"/>
          </w:tcPr>
          <w:p w14:paraId="773DA321" w14:textId="77777777" w:rsidR="002C731C" w:rsidRPr="0075571F" w:rsidRDefault="002C731C" w:rsidP="00C8046F">
            <w:pPr>
              <w:rPr>
                <w:rFonts w:ascii="Arial" w:hAnsi="Arial" w:cs="Arial"/>
              </w:rPr>
            </w:pPr>
          </w:p>
        </w:tc>
      </w:tr>
      <w:tr w:rsidR="002C731C" w:rsidRPr="0075571F" w14:paraId="0C647E23" w14:textId="77777777" w:rsidTr="00C8046F">
        <w:tc>
          <w:tcPr>
            <w:tcW w:w="677" w:type="dxa"/>
          </w:tcPr>
          <w:p w14:paraId="55EE093E" w14:textId="77777777" w:rsidR="002C731C" w:rsidRPr="0075571F" w:rsidRDefault="002C731C" w:rsidP="00C8046F">
            <w:pPr>
              <w:rPr>
                <w:rFonts w:ascii="Arial" w:hAnsi="Arial" w:cs="Arial"/>
              </w:rPr>
            </w:pPr>
            <w:r w:rsidRPr="0075571F">
              <w:rPr>
                <w:rFonts w:ascii="Arial" w:hAnsi="Arial" w:cs="Arial"/>
              </w:rPr>
              <w:lastRenderedPageBreak/>
              <w:t>LO4</w:t>
            </w:r>
          </w:p>
        </w:tc>
        <w:tc>
          <w:tcPr>
            <w:tcW w:w="6836" w:type="dxa"/>
          </w:tcPr>
          <w:p w14:paraId="27E571FB" w14:textId="77777777" w:rsidR="002C731C" w:rsidRPr="0075571F" w:rsidRDefault="002C731C" w:rsidP="00C8046F">
            <w:pPr>
              <w:rPr>
                <w:rFonts w:ascii="Arial" w:hAnsi="Arial" w:cs="Arial"/>
              </w:rPr>
            </w:pPr>
            <w:r w:rsidRPr="0075571F">
              <w:rPr>
                <w:rFonts w:ascii="Arial" w:hAnsi="Arial" w:cs="Arial"/>
              </w:rPr>
              <w:t>Demonstrate an ability to work effectively with others, consistent with youth and community values, ethics and principles reflecting on the contradictions and challenges that this may pose.</w:t>
            </w:r>
          </w:p>
        </w:tc>
        <w:tc>
          <w:tcPr>
            <w:tcW w:w="992" w:type="dxa"/>
          </w:tcPr>
          <w:p w14:paraId="28527796" w14:textId="77777777" w:rsidR="002C731C" w:rsidRPr="0075571F" w:rsidRDefault="002C731C" w:rsidP="00C8046F">
            <w:pPr>
              <w:rPr>
                <w:rFonts w:ascii="Arial" w:hAnsi="Arial" w:cs="Arial"/>
              </w:rPr>
            </w:pPr>
          </w:p>
        </w:tc>
        <w:tc>
          <w:tcPr>
            <w:tcW w:w="993" w:type="dxa"/>
          </w:tcPr>
          <w:p w14:paraId="7EC28151" w14:textId="77777777" w:rsidR="002C731C" w:rsidRPr="0075571F" w:rsidRDefault="002C731C" w:rsidP="00C8046F">
            <w:pPr>
              <w:rPr>
                <w:rFonts w:ascii="Arial" w:hAnsi="Arial" w:cs="Arial"/>
              </w:rPr>
            </w:pPr>
          </w:p>
        </w:tc>
        <w:tc>
          <w:tcPr>
            <w:tcW w:w="4677" w:type="dxa"/>
          </w:tcPr>
          <w:p w14:paraId="06E7F9BD" w14:textId="77777777" w:rsidR="002C731C" w:rsidRPr="0075571F" w:rsidRDefault="002C731C" w:rsidP="00C8046F">
            <w:pPr>
              <w:rPr>
                <w:rFonts w:ascii="Arial" w:hAnsi="Arial" w:cs="Arial"/>
              </w:rPr>
            </w:pPr>
          </w:p>
        </w:tc>
      </w:tr>
    </w:tbl>
    <w:p w14:paraId="0647BA38" w14:textId="77777777" w:rsidR="002C731C" w:rsidRPr="0075571F" w:rsidRDefault="002C731C" w:rsidP="002C731C">
      <w:pPr>
        <w:pBdr>
          <w:top w:val="single" w:sz="4" w:space="0" w:color="auto"/>
          <w:left w:val="single" w:sz="4" w:space="4" w:color="auto"/>
          <w:bottom w:val="single" w:sz="4" w:space="1" w:color="auto"/>
          <w:right w:val="single" w:sz="4" w:space="9" w:color="auto"/>
        </w:pBdr>
        <w:rPr>
          <w:rFonts w:ascii="Arial" w:hAnsi="Arial" w:cs="Arial"/>
          <w:b/>
          <w:sz w:val="24"/>
          <w:szCs w:val="24"/>
        </w:rPr>
      </w:pPr>
      <w:r w:rsidRPr="0075571F">
        <w:rPr>
          <w:rFonts w:ascii="Arial" w:hAnsi="Arial" w:cs="Arial"/>
          <w:b/>
          <w:sz w:val="24"/>
          <w:szCs w:val="24"/>
        </w:rPr>
        <w:t>Overall comments from service users/young people:</w:t>
      </w:r>
    </w:p>
    <w:p w14:paraId="08BF9DFC" w14:textId="77777777" w:rsidR="002C731C" w:rsidRPr="0075571F" w:rsidRDefault="002C731C" w:rsidP="002C731C">
      <w:pPr>
        <w:pBdr>
          <w:top w:val="single" w:sz="4" w:space="0" w:color="auto"/>
          <w:left w:val="single" w:sz="4" w:space="4" w:color="auto"/>
          <w:bottom w:val="single" w:sz="4" w:space="1" w:color="auto"/>
          <w:right w:val="single" w:sz="4" w:space="9" w:color="auto"/>
        </w:pBdr>
        <w:rPr>
          <w:rFonts w:ascii="Arial" w:hAnsi="Arial" w:cs="Arial"/>
          <w:sz w:val="24"/>
          <w:szCs w:val="24"/>
        </w:rPr>
      </w:pPr>
    </w:p>
    <w:p w14:paraId="3A1C8365" w14:textId="77777777" w:rsidR="002C731C" w:rsidRPr="0075571F" w:rsidRDefault="002C731C" w:rsidP="002C731C">
      <w:pPr>
        <w:pBdr>
          <w:top w:val="single" w:sz="4" w:space="0" w:color="auto"/>
          <w:left w:val="single" w:sz="4" w:space="4" w:color="auto"/>
          <w:bottom w:val="single" w:sz="4" w:space="1" w:color="auto"/>
          <w:right w:val="single" w:sz="4" w:space="9" w:color="auto"/>
        </w:pBdr>
        <w:rPr>
          <w:rFonts w:ascii="Arial" w:hAnsi="Arial" w:cs="Arial"/>
          <w:sz w:val="24"/>
          <w:szCs w:val="24"/>
        </w:rPr>
      </w:pPr>
    </w:p>
    <w:p w14:paraId="72E99207" w14:textId="77777777" w:rsidR="002C731C" w:rsidRPr="0075571F" w:rsidRDefault="002C731C" w:rsidP="002C731C">
      <w:pPr>
        <w:pBdr>
          <w:top w:val="single" w:sz="4" w:space="0" w:color="auto"/>
          <w:left w:val="single" w:sz="4" w:space="4" w:color="auto"/>
          <w:bottom w:val="single" w:sz="4" w:space="1" w:color="auto"/>
          <w:right w:val="single" w:sz="4" w:space="9" w:color="auto"/>
        </w:pBdr>
        <w:rPr>
          <w:rFonts w:ascii="Arial" w:hAnsi="Arial" w:cs="Arial"/>
          <w:sz w:val="24"/>
          <w:szCs w:val="24"/>
        </w:rPr>
      </w:pPr>
    </w:p>
    <w:p w14:paraId="05941CAB" w14:textId="77777777" w:rsidR="002C731C" w:rsidRPr="0075571F" w:rsidRDefault="002C731C" w:rsidP="002C731C">
      <w:pPr>
        <w:pBdr>
          <w:top w:val="single" w:sz="4" w:space="1" w:color="auto"/>
          <w:left w:val="single" w:sz="4" w:space="4" w:color="auto"/>
          <w:bottom w:val="single" w:sz="4" w:space="11" w:color="auto"/>
          <w:right w:val="single" w:sz="4" w:space="9" w:color="auto"/>
        </w:pBdr>
        <w:rPr>
          <w:rFonts w:ascii="Arial" w:hAnsi="Arial" w:cs="Arial"/>
          <w:b/>
          <w:sz w:val="24"/>
          <w:szCs w:val="24"/>
        </w:rPr>
      </w:pPr>
      <w:r w:rsidRPr="0075571F">
        <w:rPr>
          <w:rFonts w:ascii="Arial" w:hAnsi="Arial" w:cs="Arial"/>
          <w:b/>
          <w:sz w:val="24"/>
          <w:szCs w:val="24"/>
        </w:rPr>
        <w:t>Comments from colleagues/partners etc:</w:t>
      </w:r>
    </w:p>
    <w:p w14:paraId="1E1C84FE" w14:textId="77777777" w:rsidR="002C731C" w:rsidRPr="0075571F" w:rsidRDefault="002C731C" w:rsidP="002C731C">
      <w:pPr>
        <w:pBdr>
          <w:top w:val="single" w:sz="4" w:space="1" w:color="auto"/>
          <w:left w:val="single" w:sz="4" w:space="4" w:color="auto"/>
          <w:bottom w:val="single" w:sz="4" w:space="11" w:color="auto"/>
          <w:right w:val="single" w:sz="4" w:space="9" w:color="auto"/>
        </w:pBdr>
        <w:rPr>
          <w:rFonts w:ascii="Arial" w:hAnsi="Arial" w:cs="Arial"/>
          <w:sz w:val="24"/>
          <w:szCs w:val="24"/>
        </w:rPr>
      </w:pPr>
    </w:p>
    <w:p w14:paraId="4726D8F1" w14:textId="77777777" w:rsidR="002C731C" w:rsidRPr="0075571F" w:rsidRDefault="002C731C" w:rsidP="002C731C">
      <w:pPr>
        <w:pBdr>
          <w:top w:val="single" w:sz="4" w:space="1" w:color="auto"/>
          <w:left w:val="single" w:sz="4" w:space="4" w:color="auto"/>
          <w:bottom w:val="single" w:sz="4" w:space="11" w:color="auto"/>
          <w:right w:val="single" w:sz="4" w:space="9" w:color="auto"/>
        </w:pBdr>
        <w:rPr>
          <w:rFonts w:ascii="Arial" w:hAnsi="Arial" w:cs="Arial"/>
          <w:sz w:val="24"/>
          <w:szCs w:val="24"/>
        </w:rPr>
      </w:pPr>
    </w:p>
    <w:p w14:paraId="385D7922" w14:textId="77777777" w:rsidR="002C731C" w:rsidRPr="0075571F" w:rsidRDefault="002C731C" w:rsidP="002C731C">
      <w:pPr>
        <w:pBdr>
          <w:top w:val="single" w:sz="4" w:space="1" w:color="auto"/>
          <w:left w:val="single" w:sz="4" w:space="4" w:color="auto"/>
          <w:bottom w:val="single" w:sz="4" w:space="0" w:color="auto"/>
          <w:right w:val="single" w:sz="4" w:space="4" w:color="auto"/>
        </w:pBdr>
        <w:rPr>
          <w:rFonts w:ascii="Arial" w:hAnsi="Arial" w:cs="Arial"/>
          <w:b/>
          <w:sz w:val="24"/>
          <w:szCs w:val="24"/>
        </w:rPr>
      </w:pPr>
      <w:r w:rsidRPr="0075571F">
        <w:rPr>
          <w:rFonts w:ascii="Arial" w:hAnsi="Arial" w:cs="Arial"/>
          <w:b/>
          <w:sz w:val="24"/>
          <w:szCs w:val="24"/>
        </w:rPr>
        <w:t xml:space="preserve">Supervisor’s overall grading and rationale: </w:t>
      </w:r>
    </w:p>
    <w:p w14:paraId="74FCD02F" w14:textId="77777777" w:rsidR="002C731C" w:rsidRPr="0075571F" w:rsidRDefault="002C731C" w:rsidP="002C731C">
      <w:pPr>
        <w:pBdr>
          <w:top w:val="single" w:sz="4" w:space="1" w:color="auto"/>
          <w:left w:val="single" w:sz="4" w:space="4" w:color="auto"/>
          <w:bottom w:val="single" w:sz="4" w:space="0" w:color="auto"/>
          <w:right w:val="single" w:sz="4" w:space="4" w:color="auto"/>
        </w:pBdr>
        <w:rPr>
          <w:rFonts w:ascii="Arial" w:hAnsi="Arial" w:cs="Arial"/>
          <w:b/>
          <w:sz w:val="24"/>
          <w:szCs w:val="24"/>
        </w:rPr>
      </w:pPr>
    </w:p>
    <w:p w14:paraId="21CB9C2E" w14:textId="77777777" w:rsidR="002C731C" w:rsidRPr="0075571F" w:rsidRDefault="002C731C" w:rsidP="002C731C">
      <w:pPr>
        <w:pBdr>
          <w:top w:val="single" w:sz="4" w:space="1" w:color="auto"/>
          <w:left w:val="single" w:sz="4" w:space="4" w:color="auto"/>
          <w:bottom w:val="single" w:sz="4" w:space="0" w:color="auto"/>
          <w:right w:val="single" w:sz="4" w:space="4" w:color="auto"/>
        </w:pBdr>
        <w:rPr>
          <w:rFonts w:ascii="Arial" w:hAnsi="Arial" w:cs="Arial"/>
          <w:b/>
          <w:sz w:val="24"/>
          <w:szCs w:val="24"/>
        </w:rPr>
      </w:pPr>
    </w:p>
    <w:p w14:paraId="1B3342FE" w14:textId="77777777" w:rsidR="002C731C" w:rsidRPr="0075571F" w:rsidRDefault="002C731C" w:rsidP="002C731C">
      <w:pPr>
        <w:rPr>
          <w:rFonts w:ascii="Arial" w:hAnsi="Arial" w:cs="Arial"/>
          <w:b/>
          <w:sz w:val="24"/>
          <w:szCs w:val="24"/>
        </w:rPr>
      </w:pPr>
      <w:r w:rsidRPr="0075571F">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76DFAE75" wp14:editId="7E34C692">
                <wp:simplePos x="0" y="0"/>
                <wp:positionH relativeFrom="column">
                  <wp:align>center</wp:align>
                </wp:positionH>
                <wp:positionV relativeFrom="paragraph">
                  <wp:posOffset>0</wp:posOffset>
                </wp:positionV>
                <wp:extent cx="8963025" cy="100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3025" cy="1009650"/>
                        </a:xfrm>
                        <a:prstGeom prst="rect">
                          <a:avLst/>
                        </a:prstGeom>
                        <a:solidFill>
                          <a:srgbClr val="FFFFFF"/>
                        </a:solidFill>
                        <a:ln w="9525">
                          <a:solidFill>
                            <a:srgbClr val="000000"/>
                          </a:solidFill>
                          <a:miter lim="800000"/>
                          <a:headEnd/>
                          <a:tailEnd/>
                        </a:ln>
                      </wps:spPr>
                      <wps:txbx>
                        <w:txbxContent>
                          <w:p w14:paraId="060215DD" w14:textId="77777777" w:rsidR="002C731C" w:rsidRPr="00E75843" w:rsidRDefault="002C731C" w:rsidP="002C731C">
                            <w:pPr>
                              <w:rPr>
                                <w:rFonts w:ascii="Arial" w:hAnsi="Arial" w:cs="Arial"/>
                                <w:b/>
                                <w:sz w:val="24"/>
                                <w:szCs w:val="24"/>
                              </w:rPr>
                            </w:pPr>
                            <w:r>
                              <w:rPr>
                                <w:rFonts w:ascii="Arial" w:hAnsi="Arial" w:cs="Arial"/>
                                <w:b/>
                                <w:sz w:val="24"/>
                                <w:szCs w:val="24"/>
                              </w:rPr>
                              <w:t>Discussion/Action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DFAE75" id="_x0000_t202" coordsize="21600,21600" o:spt="202" path="m,l,21600r21600,l21600,xe">
                <v:stroke joinstyle="miter"/>
                <v:path gradientshapeok="t" o:connecttype="rect"/>
              </v:shapetype>
              <v:shape id="Text Box 2" o:spid="_x0000_s1026" type="#_x0000_t202" style="position:absolute;margin-left:0;margin-top:0;width:705.75pt;height:79.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">
                <v:textbox>
                  <w:txbxContent>
                    <w:p w14:paraId="060215DD" w14:textId="77777777" w:rsidR="002C731C" w:rsidRPr="00E75843" w:rsidRDefault="002C731C" w:rsidP="002C731C">
                      <w:pPr>
                        <w:rPr>
                          <w:rFonts w:ascii="Arial" w:hAnsi="Arial" w:cs="Arial"/>
                          <w:b/>
                          <w:sz w:val="24"/>
                          <w:szCs w:val="24"/>
                        </w:rPr>
                      </w:pPr>
                      <w:r>
                        <w:rPr>
                          <w:rFonts w:ascii="Arial" w:hAnsi="Arial" w:cs="Arial"/>
                          <w:b/>
                          <w:sz w:val="24"/>
                          <w:szCs w:val="24"/>
                        </w:rPr>
                        <w:t>Discussion/Action plan:</w:t>
                      </w:r>
                    </w:p>
                  </w:txbxContent>
                </v:textbox>
              </v:shape>
            </w:pict>
          </mc:Fallback>
        </mc:AlternateContent>
      </w:r>
    </w:p>
    <w:p w14:paraId="189DB92E" w14:textId="77777777" w:rsidR="002C731C" w:rsidRPr="0075571F" w:rsidRDefault="002C731C" w:rsidP="002C731C">
      <w:pPr>
        <w:rPr>
          <w:rFonts w:ascii="Arial" w:hAnsi="Arial" w:cs="Arial"/>
          <w:b/>
          <w:sz w:val="24"/>
          <w:szCs w:val="24"/>
        </w:rPr>
      </w:pPr>
    </w:p>
    <w:p w14:paraId="75D5E84F" w14:textId="77777777" w:rsidR="002C731C" w:rsidRPr="0075571F" w:rsidRDefault="002C731C" w:rsidP="002C731C">
      <w:pPr>
        <w:rPr>
          <w:rFonts w:ascii="Arial" w:hAnsi="Arial" w:cs="Arial"/>
          <w:b/>
          <w:sz w:val="24"/>
          <w:szCs w:val="24"/>
        </w:rPr>
      </w:pPr>
    </w:p>
    <w:p w14:paraId="2A3E0D4C" w14:textId="77777777" w:rsidR="002C731C" w:rsidRPr="0075571F" w:rsidRDefault="002C731C" w:rsidP="002C731C">
      <w:pPr>
        <w:rPr>
          <w:rFonts w:ascii="Arial" w:hAnsi="Arial" w:cs="Arial"/>
          <w:b/>
          <w:sz w:val="24"/>
          <w:szCs w:val="24"/>
        </w:rPr>
      </w:pPr>
    </w:p>
    <w:p w14:paraId="2990D3FC" w14:textId="77777777" w:rsidR="002C731C" w:rsidRPr="0075571F" w:rsidRDefault="002C731C" w:rsidP="002C731C">
      <w:pPr>
        <w:rPr>
          <w:rFonts w:ascii="Arial" w:hAnsi="Arial" w:cs="Arial"/>
          <w:b/>
          <w:sz w:val="24"/>
          <w:szCs w:val="24"/>
        </w:rPr>
      </w:pPr>
    </w:p>
    <w:p w14:paraId="342126F1" w14:textId="77777777" w:rsidR="002C731C" w:rsidRPr="0075571F" w:rsidRDefault="002C731C" w:rsidP="002C731C">
      <w:pPr>
        <w:rPr>
          <w:rFonts w:ascii="Arial" w:hAnsi="Arial" w:cs="Arial"/>
          <w:b/>
          <w:sz w:val="24"/>
          <w:szCs w:val="24"/>
        </w:rPr>
      </w:pPr>
      <w:r w:rsidRPr="0075571F">
        <w:rPr>
          <w:rFonts w:ascii="Arial" w:hAnsi="Arial" w:cs="Arial"/>
          <w:b/>
          <w:sz w:val="24"/>
          <w:szCs w:val="24"/>
        </w:rPr>
        <w:t xml:space="preserve">Supervisor’s </w:t>
      </w:r>
      <w:proofErr w:type="gramStart"/>
      <w:r w:rsidRPr="0075571F">
        <w:rPr>
          <w:rFonts w:ascii="Arial" w:hAnsi="Arial" w:cs="Arial"/>
          <w:b/>
          <w:sz w:val="24"/>
          <w:szCs w:val="24"/>
        </w:rPr>
        <w:t>signature:…</w:t>
      </w:r>
      <w:proofErr w:type="gramEnd"/>
      <w:r w:rsidRPr="0075571F">
        <w:rPr>
          <w:rFonts w:ascii="Arial" w:hAnsi="Arial" w:cs="Arial"/>
          <w:b/>
          <w:sz w:val="24"/>
          <w:szCs w:val="24"/>
        </w:rPr>
        <w:t xml:space="preserve">…………………………………………………………                              </w:t>
      </w:r>
      <w:proofErr w:type="gramStart"/>
      <w:r w:rsidRPr="0075571F">
        <w:rPr>
          <w:rFonts w:ascii="Arial" w:hAnsi="Arial" w:cs="Arial"/>
          <w:b/>
          <w:sz w:val="24"/>
          <w:szCs w:val="24"/>
        </w:rPr>
        <w:t>Date:…</w:t>
      </w:r>
      <w:proofErr w:type="gramEnd"/>
      <w:r w:rsidRPr="0075571F">
        <w:rPr>
          <w:rFonts w:ascii="Arial" w:hAnsi="Arial" w:cs="Arial"/>
          <w:b/>
          <w:sz w:val="24"/>
          <w:szCs w:val="24"/>
        </w:rPr>
        <w:t>…………………………………………….</w:t>
      </w:r>
    </w:p>
    <w:p w14:paraId="55E00106" w14:textId="77777777" w:rsidR="00E0170D" w:rsidRDefault="00E0170D">
      <w:bookmarkStart w:id="3" w:name="_GoBack"/>
      <w:bookmarkEnd w:id="3"/>
    </w:p>
    <w:sectPr w:rsidR="00E0170D" w:rsidSect="002C731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55488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1C"/>
    <w:rsid w:val="002C731C"/>
    <w:rsid w:val="00E01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7E0A"/>
  <w15:chartTrackingRefBased/>
  <w15:docId w15:val="{4B7F5D3F-013F-4F0F-BD6A-D3D51799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31C"/>
    <w:pPr>
      <w:keepNext/>
      <w:keepLines/>
      <w:numPr>
        <w:numId w:val="1"/>
      </w:numPr>
      <w:spacing w:before="480" w:after="200" w:line="360" w:lineRule="auto"/>
      <w:outlineLvl w:val="0"/>
    </w:pPr>
    <w:rPr>
      <w:rFonts w:asciiTheme="majorHAnsi" w:eastAsiaTheme="majorEastAsia" w:hAnsiTheme="majorHAnsi" w:cstheme="majorBidi"/>
      <w:b/>
      <w:bCs/>
      <w:color w:val="7030A0"/>
      <w:sz w:val="28"/>
      <w:szCs w:val="28"/>
    </w:rPr>
  </w:style>
  <w:style w:type="paragraph" w:styleId="Heading2">
    <w:name w:val="heading 2"/>
    <w:basedOn w:val="Normal"/>
    <w:next w:val="Normal"/>
    <w:link w:val="Heading2Char"/>
    <w:uiPriority w:val="9"/>
    <w:unhideWhenUsed/>
    <w:qFormat/>
    <w:rsid w:val="002C731C"/>
    <w:pPr>
      <w:keepNext/>
      <w:keepLines/>
      <w:numPr>
        <w:ilvl w:val="1"/>
        <w:numId w:val="1"/>
      </w:numPr>
      <w:spacing w:before="200" w:after="200" w:line="360" w:lineRule="auto"/>
      <w:outlineLvl w:val="1"/>
    </w:pPr>
    <w:rPr>
      <w:rFonts w:asciiTheme="majorHAnsi" w:eastAsiaTheme="majorEastAsia" w:hAnsiTheme="majorHAnsi" w:cstheme="majorBidi"/>
      <w:b/>
      <w:bCs/>
      <w:color w:val="7030A0"/>
      <w:sz w:val="26"/>
      <w:szCs w:val="26"/>
    </w:rPr>
  </w:style>
  <w:style w:type="paragraph" w:styleId="Heading3">
    <w:name w:val="heading 3"/>
    <w:basedOn w:val="Normal"/>
    <w:next w:val="Normal"/>
    <w:link w:val="Heading3Char"/>
    <w:uiPriority w:val="9"/>
    <w:unhideWhenUsed/>
    <w:qFormat/>
    <w:rsid w:val="002C731C"/>
    <w:pPr>
      <w:keepNext/>
      <w:keepLines/>
      <w:numPr>
        <w:ilvl w:val="2"/>
        <w:numId w:val="1"/>
      </w:numPr>
      <w:spacing w:before="200" w:after="0" w:line="360" w:lineRule="auto"/>
      <w:outlineLvl w:val="2"/>
    </w:pPr>
    <w:rPr>
      <w:rFonts w:asciiTheme="majorHAnsi" w:eastAsiaTheme="majorEastAsia" w:hAnsiTheme="majorHAnsi" w:cstheme="majorBidi"/>
      <w:b/>
      <w:bCs/>
      <w:color w:val="7030A0"/>
      <w:sz w:val="24"/>
      <w:szCs w:val="24"/>
    </w:rPr>
  </w:style>
  <w:style w:type="paragraph" w:styleId="Heading4">
    <w:name w:val="heading 4"/>
    <w:basedOn w:val="Normal"/>
    <w:next w:val="Normal"/>
    <w:link w:val="Heading4Char"/>
    <w:uiPriority w:val="9"/>
    <w:semiHidden/>
    <w:unhideWhenUsed/>
    <w:qFormat/>
    <w:rsid w:val="002C731C"/>
    <w:pPr>
      <w:keepNext/>
      <w:keepLines/>
      <w:numPr>
        <w:ilvl w:val="3"/>
        <w:numId w:val="1"/>
      </w:numPr>
      <w:spacing w:before="200" w:after="0" w:line="360" w:lineRule="auto"/>
      <w:outlineLvl w:val="3"/>
    </w:pPr>
    <w:rPr>
      <w:rFonts w:asciiTheme="majorHAnsi" w:eastAsiaTheme="majorEastAsia" w:hAnsiTheme="majorHAnsi" w:cstheme="majorBidi"/>
      <w:b/>
      <w:bCs/>
      <w:i/>
      <w:iCs/>
      <w:color w:val="4472C4" w:themeColor="accent1"/>
      <w:sz w:val="24"/>
      <w:szCs w:val="24"/>
    </w:rPr>
  </w:style>
  <w:style w:type="paragraph" w:styleId="Heading5">
    <w:name w:val="heading 5"/>
    <w:basedOn w:val="Normal"/>
    <w:next w:val="Normal"/>
    <w:link w:val="Heading5Char"/>
    <w:uiPriority w:val="9"/>
    <w:semiHidden/>
    <w:unhideWhenUsed/>
    <w:qFormat/>
    <w:rsid w:val="002C731C"/>
    <w:pPr>
      <w:keepNext/>
      <w:keepLines/>
      <w:numPr>
        <w:ilvl w:val="4"/>
        <w:numId w:val="1"/>
      </w:numPr>
      <w:spacing w:before="200" w:after="0" w:line="360" w:lineRule="auto"/>
      <w:outlineLvl w:val="4"/>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2C731C"/>
    <w:pPr>
      <w:keepNext/>
      <w:keepLines/>
      <w:numPr>
        <w:ilvl w:val="5"/>
        <w:numId w:val="1"/>
      </w:numPr>
      <w:spacing w:before="200" w:after="0" w:line="360" w:lineRule="auto"/>
      <w:outlineLvl w:val="5"/>
    </w:pPr>
    <w:rPr>
      <w:rFonts w:asciiTheme="majorHAnsi" w:eastAsiaTheme="majorEastAsia" w:hAnsiTheme="majorHAnsi" w:cstheme="majorBidi"/>
      <w:i/>
      <w:iCs/>
      <w:color w:val="1F3763" w:themeColor="accent1" w:themeShade="7F"/>
      <w:sz w:val="24"/>
      <w:szCs w:val="24"/>
    </w:rPr>
  </w:style>
  <w:style w:type="paragraph" w:styleId="Heading7">
    <w:name w:val="heading 7"/>
    <w:basedOn w:val="Normal"/>
    <w:next w:val="Normal"/>
    <w:link w:val="Heading7Char"/>
    <w:uiPriority w:val="9"/>
    <w:semiHidden/>
    <w:unhideWhenUsed/>
    <w:qFormat/>
    <w:rsid w:val="002C731C"/>
    <w:pPr>
      <w:keepNext/>
      <w:keepLines/>
      <w:numPr>
        <w:ilvl w:val="6"/>
        <w:numId w:val="1"/>
      </w:numPr>
      <w:spacing w:before="200" w:after="0" w:line="36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2C731C"/>
    <w:pPr>
      <w:keepNext/>
      <w:keepLines/>
      <w:numPr>
        <w:ilvl w:val="7"/>
        <w:numId w:val="1"/>
      </w:numPr>
      <w:spacing w:before="200" w:after="0" w:line="36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C731C"/>
    <w:pPr>
      <w:keepNext/>
      <w:keepLines/>
      <w:numPr>
        <w:ilvl w:val="8"/>
        <w:numId w:val="1"/>
      </w:numPr>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31C"/>
    <w:rPr>
      <w:rFonts w:asciiTheme="majorHAnsi" w:eastAsiaTheme="majorEastAsia" w:hAnsiTheme="majorHAnsi" w:cstheme="majorBidi"/>
      <w:b/>
      <w:bCs/>
      <w:color w:val="7030A0"/>
      <w:sz w:val="28"/>
      <w:szCs w:val="28"/>
    </w:rPr>
  </w:style>
  <w:style w:type="character" w:customStyle="1" w:styleId="Heading2Char">
    <w:name w:val="Heading 2 Char"/>
    <w:basedOn w:val="DefaultParagraphFont"/>
    <w:link w:val="Heading2"/>
    <w:uiPriority w:val="9"/>
    <w:rsid w:val="002C731C"/>
    <w:rPr>
      <w:rFonts w:asciiTheme="majorHAnsi" w:eastAsiaTheme="majorEastAsia" w:hAnsiTheme="majorHAnsi" w:cstheme="majorBidi"/>
      <w:b/>
      <w:bCs/>
      <w:color w:val="7030A0"/>
      <w:sz w:val="26"/>
      <w:szCs w:val="26"/>
    </w:rPr>
  </w:style>
  <w:style w:type="character" w:customStyle="1" w:styleId="Heading3Char">
    <w:name w:val="Heading 3 Char"/>
    <w:basedOn w:val="DefaultParagraphFont"/>
    <w:link w:val="Heading3"/>
    <w:uiPriority w:val="9"/>
    <w:rsid w:val="002C731C"/>
    <w:rPr>
      <w:rFonts w:asciiTheme="majorHAnsi" w:eastAsiaTheme="majorEastAsia" w:hAnsiTheme="majorHAnsi" w:cstheme="majorBidi"/>
      <w:b/>
      <w:bCs/>
      <w:color w:val="7030A0"/>
      <w:sz w:val="24"/>
      <w:szCs w:val="24"/>
    </w:rPr>
  </w:style>
  <w:style w:type="character" w:customStyle="1" w:styleId="Heading4Char">
    <w:name w:val="Heading 4 Char"/>
    <w:basedOn w:val="DefaultParagraphFont"/>
    <w:link w:val="Heading4"/>
    <w:uiPriority w:val="9"/>
    <w:semiHidden/>
    <w:rsid w:val="002C731C"/>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
    <w:semiHidden/>
    <w:rsid w:val="002C731C"/>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2C731C"/>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
    <w:semiHidden/>
    <w:rsid w:val="002C731C"/>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C731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C731C"/>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2C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99115F6BE5245AE3E520FD671D388" ma:contentTypeVersion="9" ma:contentTypeDescription="Create a new document." ma:contentTypeScope="" ma:versionID="85596cc5cbc014a3423632e4f5fd7c7a">
  <xsd:schema xmlns:xsd="http://www.w3.org/2001/XMLSchema" xmlns:xs="http://www.w3.org/2001/XMLSchema" xmlns:p="http://schemas.microsoft.com/office/2006/metadata/properties" xmlns:ns3="285ebc0b-802b-4c0c-9467-baaf4c453a5c" targetNamespace="http://schemas.microsoft.com/office/2006/metadata/properties" ma:root="true" ma:fieldsID="ffa9d81982e3445c7fd68d78f37143ef" ns3:_="">
    <xsd:import namespace="285ebc0b-802b-4c0c-9467-baaf4c453a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ebc0b-802b-4c0c-9467-baaf4c453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B49FF-C3EC-46A9-8C85-D9D0A3810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ebc0b-802b-4c0c-9467-baaf4c453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35276-83BF-49D2-B263-0C0A32CA2C58}">
  <ds:schemaRefs>
    <ds:schemaRef ds:uri="http://schemas.microsoft.com/sharepoint/v3/contenttype/forms"/>
  </ds:schemaRefs>
</ds:datastoreItem>
</file>

<file path=customXml/itemProps3.xml><?xml version="1.0" encoding="utf-8"?>
<ds:datastoreItem xmlns:ds="http://schemas.openxmlformats.org/officeDocument/2006/customXml" ds:itemID="{01CB115D-2D72-4B68-9B63-F6F0494788C0}">
  <ds:schemaRefs>
    <ds:schemaRef ds:uri="http://schemas.microsoft.com/office/2006/documentManagement/types"/>
    <ds:schemaRef ds:uri="http://purl.org/dc/terms/"/>
    <ds:schemaRef ds:uri="http://schemas.openxmlformats.org/package/2006/metadata/core-properties"/>
    <ds:schemaRef ds:uri="http://purl.org/dc/dcmitype/"/>
    <ds:schemaRef ds:uri="285ebc0b-802b-4c0c-9467-baaf4c453a5c"/>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Mountain, Caroline</dc:creator>
  <cp:keywords/>
  <dc:description/>
  <cp:lastModifiedBy>Mountain, Caroline</cp:lastModifiedBy>
  <cp:revision>1</cp:revision>
  <dcterms:created xsi:type="dcterms:W3CDTF">2020-10-20T11:21:00Z</dcterms:created>
  <dcterms:modified xsi:type="dcterms:W3CDTF">2020-10-20T11:23:00Z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0x010100E6499115F6BE5245AE3E520FD671D388</vt:lpwstr>
  </property>
</Properties>
</file>