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43F2" w:rsidRDefault="00C743F2" w:rsidP="00C743F2">
      <w:pPr>
        <w:rPr>
          <w:rFonts w:cs="Arial"/>
          <w:b/>
        </w:rPr>
      </w:pPr>
      <w:r>
        <w:rPr>
          <w:rFonts w:cs="Arial"/>
          <w:b/>
        </w:rPr>
        <w:t>CONFIDENTIAL</w:t>
      </w:r>
    </w:p>
    <w:p w:rsidR="00C743F2" w:rsidRDefault="00746C09" w:rsidP="00C743F2">
      <w:pPr>
        <w:jc w:val="center"/>
        <w:rPr>
          <w:rFonts w:cs="Arial"/>
          <w:b/>
        </w:rPr>
      </w:pPr>
      <w:r>
        <w:rPr>
          <w:rFonts w:cs="Arial"/>
          <w:b/>
        </w:rPr>
        <w:t>LEEDS BECKETT</w:t>
      </w:r>
      <w:r w:rsidR="00C743F2">
        <w:rPr>
          <w:rFonts w:cs="Arial"/>
          <w:b/>
        </w:rPr>
        <w:t xml:space="preserve"> UNIVERSITY</w:t>
      </w:r>
    </w:p>
    <w:p w:rsidR="00C743F2" w:rsidRDefault="00C743F2" w:rsidP="00C743F2">
      <w:pPr>
        <w:jc w:val="center"/>
        <w:rPr>
          <w:b/>
          <w:u w:val="single"/>
        </w:rPr>
      </w:pPr>
      <w:r>
        <w:rPr>
          <w:b/>
          <w:u w:val="single"/>
        </w:rPr>
        <w:t>EXAMINER’S OUTCOME FORM – MASTERS BY RESEARCH (RE-ASSESSMENT)</w:t>
      </w:r>
    </w:p>
    <w:p w:rsidR="00DE26A6" w:rsidRDefault="00643C9C">
      <w:r w:rsidRPr="00643C9C">
        <w:rPr>
          <w:b/>
        </w:rPr>
        <w:t>Notes:</w:t>
      </w:r>
      <w:r>
        <w:t xml:space="preserve"> </w:t>
      </w:r>
      <w:r w:rsidR="00AB322C">
        <w:t>Where the examiners are in agreement about the outcome of the examination, this form should be completed and signed by all examiners at the conclusion of the examination.</w:t>
      </w:r>
    </w:p>
    <w:p w:rsidR="00AB322C" w:rsidRDefault="00AB322C">
      <w:r>
        <w:t>Where the examiners are not in agreement, each member of the examination team should complete this form individually.</w:t>
      </w:r>
    </w:p>
    <w:p w:rsidR="00643C9C" w:rsidRDefault="00643C9C" w:rsidP="00643C9C">
      <w:r>
        <w:t xml:space="preserve">This form should be </w:t>
      </w:r>
      <w:r w:rsidR="000A0B01">
        <w:t>typed.</w:t>
      </w:r>
    </w:p>
    <w:p w:rsidR="00DE26A6" w:rsidRPr="00643C9C" w:rsidRDefault="00643C9C">
      <w:pPr>
        <w:rPr>
          <w:b/>
        </w:rPr>
      </w:pPr>
      <w:r>
        <w:rPr>
          <w:b/>
        </w:rPr>
        <w:t xml:space="preserve">Section 1: </w:t>
      </w:r>
      <w:r w:rsidR="00DE26A6" w:rsidRPr="00643C9C">
        <w:rPr>
          <w:b/>
        </w:rPr>
        <w:t>Candidate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7"/>
        <w:gridCol w:w="6669"/>
      </w:tblGrid>
      <w:tr w:rsidR="00DE26A6" w:rsidRPr="00333623" w:rsidTr="00A54C81">
        <w:tc>
          <w:tcPr>
            <w:tcW w:w="2376" w:type="dxa"/>
          </w:tcPr>
          <w:p w:rsidR="00DE26A6" w:rsidRPr="00333623" w:rsidRDefault="00DE26A6" w:rsidP="00A54C81">
            <w:pPr>
              <w:spacing w:after="0" w:line="240" w:lineRule="auto"/>
            </w:pPr>
            <w:r>
              <w:t>Candidate</w:t>
            </w:r>
            <w:r w:rsidRPr="00333623">
              <w:t xml:space="preserve"> Name:</w:t>
            </w:r>
          </w:p>
        </w:tc>
        <w:tc>
          <w:tcPr>
            <w:tcW w:w="6866" w:type="dxa"/>
          </w:tcPr>
          <w:p w:rsidR="00DE26A6" w:rsidRDefault="00DE26A6" w:rsidP="00A54C81">
            <w:pPr>
              <w:spacing w:after="0" w:line="240" w:lineRule="auto"/>
            </w:pPr>
          </w:p>
          <w:p w:rsidR="00A160D5" w:rsidRPr="00333623" w:rsidRDefault="00A160D5" w:rsidP="00A54C81">
            <w:pPr>
              <w:spacing w:after="0" w:line="240" w:lineRule="auto"/>
            </w:pPr>
          </w:p>
        </w:tc>
      </w:tr>
      <w:tr w:rsidR="00DE26A6" w:rsidRPr="00333623" w:rsidTr="00A54C81">
        <w:tc>
          <w:tcPr>
            <w:tcW w:w="2376" w:type="dxa"/>
          </w:tcPr>
          <w:p w:rsidR="00DE26A6" w:rsidRPr="00333623" w:rsidRDefault="00DE26A6" w:rsidP="00A54C81">
            <w:pPr>
              <w:spacing w:after="0" w:line="240" w:lineRule="auto"/>
            </w:pPr>
            <w:r w:rsidRPr="00333623">
              <w:t>ID Number:</w:t>
            </w:r>
          </w:p>
        </w:tc>
        <w:tc>
          <w:tcPr>
            <w:tcW w:w="6866" w:type="dxa"/>
          </w:tcPr>
          <w:p w:rsidR="00A160D5" w:rsidRPr="00333623" w:rsidRDefault="00A160D5" w:rsidP="00A54C81">
            <w:pPr>
              <w:spacing w:after="0" w:line="240" w:lineRule="auto"/>
            </w:pPr>
          </w:p>
        </w:tc>
      </w:tr>
      <w:tr w:rsidR="00E83898" w:rsidRPr="00333623" w:rsidTr="00A54C81">
        <w:tc>
          <w:tcPr>
            <w:tcW w:w="2376" w:type="dxa"/>
          </w:tcPr>
          <w:p w:rsidR="00E83898" w:rsidRDefault="00E83898" w:rsidP="00A54C81">
            <w:pPr>
              <w:spacing w:after="0" w:line="240" w:lineRule="auto"/>
            </w:pPr>
            <w:r>
              <w:t>School:</w:t>
            </w:r>
          </w:p>
          <w:p w:rsidR="00E83898" w:rsidRPr="00333623" w:rsidRDefault="00E83898" w:rsidP="00A54C81">
            <w:pPr>
              <w:spacing w:after="0" w:line="240" w:lineRule="auto"/>
            </w:pPr>
          </w:p>
        </w:tc>
        <w:tc>
          <w:tcPr>
            <w:tcW w:w="6866" w:type="dxa"/>
          </w:tcPr>
          <w:p w:rsidR="00E83898" w:rsidRDefault="00E83898" w:rsidP="00A54C81">
            <w:pPr>
              <w:spacing w:after="0" w:line="240" w:lineRule="auto"/>
            </w:pPr>
          </w:p>
        </w:tc>
      </w:tr>
      <w:tr w:rsidR="00DE26A6" w:rsidRPr="00333623" w:rsidTr="00A54C81">
        <w:tc>
          <w:tcPr>
            <w:tcW w:w="2376" w:type="dxa"/>
          </w:tcPr>
          <w:p w:rsidR="00DE26A6" w:rsidRPr="00333623" w:rsidRDefault="00DE26A6" w:rsidP="00A54C81">
            <w:pPr>
              <w:spacing w:after="0" w:line="240" w:lineRule="auto"/>
            </w:pPr>
            <w:r w:rsidRPr="00333623">
              <w:t>Title of Thesis:</w:t>
            </w:r>
          </w:p>
        </w:tc>
        <w:tc>
          <w:tcPr>
            <w:tcW w:w="6866" w:type="dxa"/>
          </w:tcPr>
          <w:p w:rsidR="00DE26A6" w:rsidRPr="00333623" w:rsidRDefault="00DE26A6" w:rsidP="00A54C81">
            <w:pPr>
              <w:spacing w:after="0" w:line="240" w:lineRule="auto"/>
            </w:pPr>
          </w:p>
          <w:p w:rsidR="00DE26A6" w:rsidRPr="00333623" w:rsidRDefault="00DE26A6" w:rsidP="00A54C81">
            <w:pPr>
              <w:spacing w:after="0" w:line="240" w:lineRule="auto"/>
            </w:pPr>
          </w:p>
          <w:p w:rsidR="00DE26A6" w:rsidRPr="00333623" w:rsidRDefault="00DE26A6" w:rsidP="00A54C81">
            <w:pPr>
              <w:spacing w:after="0" w:line="240" w:lineRule="auto"/>
            </w:pPr>
          </w:p>
        </w:tc>
      </w:tr>
      <w:tr w:rsidR="00DE26A6" w:rsidRPr="00333623" w:rsidTr="00A54C81">
        <w:tc>
          <w:tcPr>
            <w:tcW w:w="2376" w:type="dxa"/>
          </w:tcPr>
          <w:p w:rsidR="00DE26A6" w:rsidRPr="00333623" w:rsidRDefault="00DE26A6" w:rsidP="00A54C81">
            <w:pPr>
              <w:spacing w:after="0" w:line="240" w:lineRule="auto"/>
            </w:pPr>
            <w:r>
              <w:t>Collaborating Organisation (if appropriate):</w:t>
            </w:r>
          </w:p>
        </w:tc>
        <w:tc>
          <w:tcPr>
            <w:tcW w:w="6866" w:type="dxa"/>
          </w:tcPr>
          <w:p w:rsidR="00DE26A6" w:rsidRPr="00333623" w:rsidRDefault="00DE26A6" w:rsidP="00A54C81">
            <w:pPr>
              <w:spacing w:after="0" w:line="240" w:lineRule="auto"/>
            </w:pPr>
          </w:p>
        </w:tc>
      </w:tr>
      <w:tr w:rsidR="00DE26A6" w:rsidRPr="00333623" w:rsidTr="00A54C81">
        <w:tc>
          <w:tcPr>
            <w:tcW w:w="2376" w:type="dxa"/>
          </w:tcPr>
          <w:p w:rsidR="00DE26A6" w:rsidRPr="00333623" w:rsidRDefault="00DE26A6" w:rsidP="00A54C81">
            <w:pPr>
              <w:spacing w:after="0" w:line="240" w:lineRule="auto"/>
            </w:pPr>
            <w:r>
              <w:t xml:space="preserve">Date of </w:t>
            </w:r>
            <w:r w:rsidR="00034143">
              <w:t>Submission</w:t>
            </w:r>
            <w:r>
              <w:t xml:space="preserve"> of Thesis:</w:t>
            </w:r>
          </w:p>
        </w:tc>
        <w:tc>
          <w:tcPr>
            <w:tcW w:w="6866" w:type="dxa"/>
          </w:tcPr>
          <w:p w:rsidR="00DE26A6" w:rsidRPr="00333623" w:rsidRDefault="00DE26A6" w:rsidP="00A54C81">
            <w:pPr>
              <w:spacing w:after="0" w:line="240" w:lineRule="auto"/>
            </w:pPr>
          </w:p>
        </w:tc>
      </w:tr>
      <w:tr w:rsidR="00DE26A6" w:rsidRPr="00333623" w:rsidTr="00A54C81">
        <w:tc>
          <w:tcPr>
            <w:tcW w:w="2376" w:type="dxa"/>
          </w:tcPr>
          <w:p w:rsidR="00DE26A6" w:rsidRPr="00333623" w:rsidRDefault="00DE26A6" w:rsidP="00A54C81">
            <w:pPr>
              <w:spacing w:after="0" w:line="240" w:lineRule="auto"/>
            </w:pPr>
            <w:r>
              <w:t>Date of Oral Examination:</w:t>
            </w:r>
          </w:p>
        </w:tc>
        <w:tc>
          <w:tcPr>
            <w:tcW w:w="6866" w:type="dxa"/>
          </w:tcPr>
          <w:p w:rsidR="00DE26A6" w:rsidRPr="00333623" w:rsidRDefault="00DE26A6" w:rsidP="00A54C81">
            <w:pPr>
              <w:spacing w:after="0" w:line="240" w:lineRule="auto"/>
            </w:pPr>
          </w:p>
        </w:tc>
      </w:tr>
    </w:tbl>
    <w:p w:rsidR="00DE26A6" w:rsidRDefault="00DE26A6"/>
    <w:p w:rsidR="00DE26A6" w:rsidRDefault="00AB322C">
      <w:pPr>
        <w:rPr>
          <w:b/>
        </w:rPr>
      </w:pPr>
      <w:r>
        <w:rPr>
          <w:b/>
        </w:rPr>
        <w:t>Section 2: Details of those present at the examination</w:t>
      </w:r>
    </w:p>
    <w:p w:rsidR="00AB322C" w:rsidRPr="00643C9C" w:rsidRDefault="00AB322C">
      <w:pPr>
        <w:rPr>
          <w:b/>
        </w:rPr>
      </w:pPr>
      <w:r>
        <w:rPr>
          <w:b/>
        </w:rPr>
        <w:t>External Examiner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6"/>
        <w:gridCol w:w="6670"/>
      </w:tblGrid>
      <w:tr w:rsidR="00DE26A6" w:rsidRPr="00333623" w:rsidTr="00A54C81">
        <w:tc>
          <w:tcPr>
            <w:tcW w:w="2376" w:type="dxa"/>
          </w:tcPr>
          <w:p w:rsidR="00DE26A6" w:rsidRPr="00333623" w:rsidRDefault="00DE26A6" w:rsidP="00A54C81">
            <w:pPr>
              <w:spacing w:after="0" w:line="240" w:lineRule="auto"/>
            </w:pPr>
            <w:r>
              <w:t>Name of Examiner:</w:t>
            </w:r>
          </w:p>
        </w:tc>
        <w:tc>
          <w:tcPr>
            <w:tcW w:w="6866" w:type="dxa"/>
          </w:tcPr>
          <w:p w:rsidR="00DE26A6" w:rsidRDefault="00DE26A6" w:rsidP="00A54C81">
            <w:pPr>
              <w:spacing w:after="0" w:line="240" w:lineRule="auto"/>
            </w:pPr>
          </w:p>
          <w:p w:rsidR="00643C9C" w:rsidRDefault="00643C9C" w:rsidP="00A54C81">
            <w:pPr>
              <w:spacing w:after="0" w:line="240" w:lineRule="auto"/>
            </w:pPr>
          </w:p>
          <w:p w:rsidR="00643C9C" w:rsidRPr="00333623" w:rsidRDefault="00643C9C" w:rsidP="00A54C81">
            <w:pPr>
              <w:spacing w:after="0" w:line="240" w:lineRule="auto"/>
            </w:pPr>
          </w:p>
        </w:tc>
      </w:tr>
      <w:tr w:rsidR="00DE26A6" w:rsidRPr="00333623" w:rsidTr="00A54C81">
        <w:tc>
          <w:tcPr>
            <w:tcW w:w="2376" w:type="dxa"/>
          </w:tcPr>
          <w:p w:rsidR="00DE26A6" w:rsidRDefault="00DE26A6" w:rsidP="00A54C81">
            <w:pPr>
              <w:spacing w:after="0" w:line="240" w:lineRule="auto"/>
            </w:pPr>
            <w:r>
              <w:t>Organisation (i</w:t>
            </w:r>
            <w:r w:rsidR="000A0B01">
              <w:t>f external to u</w:t>
            </w:r>
            <w:r>
              <w:t>niversity):</w:t>
            </w:r>
          </w:p>
        </w:tc>
        <w:tc>
          <w:tcPr>
            <w:tcW w:w="6866" w:type="dxa"/>
          </w:tcPr>
          <w:p w:rsidR="00DE26A6" w:rsidRDefault="00DE26A6" w:rsidP="00A54C81">
            <w:pPr>
              <w:spacing w:after="0" w:line="240" w:lineRule="auto"/>
            </w:pPr>
          </w:p>
          <w:p w:rsidR="00643C9C" w:rsidRPr="00333623" w:rsidRDefault="00643C9C" w:rsidP="00A54C81">
            <w:pPr>
              <w:spacing w:after="0" w:line="240" w:lineRule="auto"/>
            </w:pPr>
          </w:p>
        </w:tc>
      </w:tr>
    </w:tbl>
    <w:p w:rsidR="00AB322C" w:rsidRDefault="00AB322C">
      <w:pPr>
        <w:rPr>
          <w:b/>
        </w:rPr>
      </w:pPr>
      <w:r>
        <w:rPr>
          <w:b/>
        </w:rPr>
        <w:t>External Examiner (as appropriate)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6"/>
        <w:gridCol w:w="6670"/>
      </w:tblGrid>
      <w:tr w:rsidR="00AB322C" w:rsidRPr="00333623" w:rsidTr="00AB322C">
        <w:tc>
          <w:tcPr>
            <w:tcW w:w="2376" w:type="dxa"/>
          </w:tcPr>
          <w:p w:rsidR="00AB322C" w:rsidRPr="00333623" w:rsidRDefault="00AB322C" w:rsidP="00AB322C">
            <w:pPr>
              <w:spacing w:after="0" w:line="240" w:lineRule="auto"/>
            </w:pPr>
            <w:r>
              <w:t>Name of Examiner:</w:t>
            </w:r>
          </w:p>
        </w:tc>
        <w:tc>
          <w:tcPr>
            <w:tcW w:w="6866" w:type="dxa"/>
          </w:tcPr>
          <w:p w:rsidR="00AB322C" w:rsidRDefault="00AB322C" w:rsidP="00AB322C">
            <w:pPr>
              <w:spacing w:after="0" w:line="240" w:lineRule="auto"/>
            </w:pPr>
          </w:p>
          <w:p w:rsidR="00AB322C" w:rsidRDefault="00AB322C" w:rsidP="00AB322C">
            <w:pPr>
              <w:spacing w:after="0" w:line="240" w:lineRule="auto"/>
            </w:pPr>
          </w:p>
          <w:p w:rsidR="00AB322C" w:rsidRPr="00333623" w:rsidRDefault="00AB322C" w:rsidP="00AB322C">
            <w:pPr>
              <w:spacing w:after="0" w:line="240" w:lineRule="auto"/>
            </w:pPr>
          </w:p>
        </w:tc>
      </w:tr>
      <w:tr w:rsidR="00AB322C" w:rsidRPr="00333623" w:rsidTr="00AB322C">
        <w:tc>
          <w:tcPr>
            <w:tcW w:w="2376" w:type="dxa"/>
          </w:tcPr>
          <w:p w:rsidR="00AB322C" w:rsidRDefault="000A0B01" w:rsidP="00AB322C">
            <w:pPr>
              <w:spacing w:after="0" w:line="240" w:lineRule="auto"/>
            </w:pPr>
            <w:r>
              <w:t>Organisation (if external to u</w:t>
            </w:r>
            <w:r w:rsidR="00AB322C">
              <w:t>niversity):</w:t>
            </w:r>
          </w:p>
        </w:tc>
        <w:tc>
          <w:tcPr>
            <w:tcW w:w="6866" w:type="dxa"/>
          </w:tcPr>
          <w:p w:rsidR="00AB322C" w:rsidRDefault="00AB322C" w:rsidP="00AB322C">
            <w:pPr>
              <w:spacing w:after="0" w:line="240" w:lineRule="auto"/>
            </w:pPr>
          </w:p>
          <w:p w:rsidR="00AB322C" w:rsidRPr="00333623" w:rsidRDefault="00AB322C" w:rsidP="00AB322C">
            <w:pPr>
              <w:spacing w:after="0" w:line="240" w:lineRule="auto"/>
            </w:pPr>
          </w:p>
        </w:tc>
      </w:tr>
    </w:tbl>
    <w:p w:rsidR="00AB322C" w:rsidRDefault="00AB322C">
      <w:pPr>
        <w:rPr>
          <w:b/>
        </w:rPr>
      </w:pPr>
    </w:p>
    <w:p w:rsidR="00AB322C" w:rsidRDefault="00AB322C">
      <w:pPr>
        <w:rPr>
          <w:b/>
        </w:rPr>
      </w:pPr>
      <w:r>
        <w:rPr>
          <w:b/>
        </w:rPr>
        <w:t>Internal Examiner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8"/>
        <w:gridCol w:w="6668"/>
      </w:tblGrid>
      <w:tr w:rsidR="00AB322C" w:rsidRPr="00333623" w:rsidTr="00AB322C">
        <w:tc>
          <w:tcPr>
            <w:tcW w:w="2376" w:type="dxa"/>
          </w:tcPr>
          <w:p w:rsidR="00AB322C" w:rsidRPr="00333623" w:rsidRDefault="00AB322C" w:rsidP="00AB322C">
            <w:pPr>
              <w:spacing w:after="0" w:line="240" w:lineRule="auto"/>
            </w:pPr>
            <w:r>
              <w:lastRenderedPageBreak/>
              <w:t>Name of Examiner:</w:t>
            </w:r>
          </w:p>
        </w:tc>
        <w:tc>
          <w:tcPr>
            <w:tcW w:w="6866" w:type="dxa"/>
          </w:tcPr>
          <w:p w:rsidR="00AB322C" w:rsidRDefault="00AB322C" w:rsidP="00AB322C">
            <w:pPr>
              <w:spacing w:after="0" w:line="240" w:lineRule="auto"/>
            </w:pPr>
          </w:p>
          <w:p w:rsidR="00AB322C" w:rsidRDefault="00AB322C" w:rsidP="00AB322C">
            <w:pPr>
              <w:spacing w:after="0" w:line="240" w:lineRule="auto"/>
            </w:pPr>
          </w:p>
          <w:p w:rsidR="00AB322C" w:rsidRPr="00333623" w:rsidRDefault="00AB322C" w:rsidP="00AB322C">
            <w:pPr>
              <w:spacing w:after="0" w:line="240" w:lineRule="auto"/>
            </w:pPr>
          </w:p>
        </w:tc>
      </w:tr>
      <w:tr w:rsidR="00AB322C" w:rsidRPr="00333623" w:rsidTr="00AB322C">
        <w:tc>
          <w:tcPr>
            <w:tcW w:w="2376" w:type="dxa"/>
          </w:tcPr>
          <w:p w:rsidR="00AB322C" w:rsidRDefault="000A0B01" w:rsidP="00AB322C">
            <w:pPr>
              <w:spacing w:after="0" w:line="240" w:lineRule="auto"/>
            </w:pPr>
            <w:r>
              <w:t>School</w:t>
            </w:r>
            <w:r w:rsidR="00AB322C">
              <w:t xml:space="preserve"> / Organisation:</w:t>
            </w:r>
          </w:p>
        </w:tc>
        <w:tc>
          <w:tcPr>
            <w:tcW w:w="6866" w:type="dxa"/>
          </w:tcPr>
          <w:p w:rsidR="00AB322C" w:rsidRDefault="00AB322C" w:rsidP="00AB322C">
            <w:pPr>
              <w:spacing w:after="0" w:line="240" w:lineRule="auto"/>
            </w:pPr>
          </w:p>
          <w:p w:rsidR="00AB322C" w:rsidRDefault="00AB322C" w:rsidP="00AB322C">
            <w:pPr>
              <w:spacing w:after="0" w:line="240" w:lineRule="auto"/>
            </w:pPr>
          </w:p>
          <w:p w:rsidR="00AB322C" w:rsidRPr="00333623" w:rsidRDefault="00AB322C" w:rsidP="00AB322C">
            <w:pPr>
              <w:spacing w:after="0" w:line="240" w:lineRule="auto"/>
            </w:pPr>
          </w:p>
        </w:tc>
      </w:tr>
    </w:tbl>
    <w:p w:rsidR="00AB322C" w:rsidRDefault="00AB322C">
      <w:pPr>
        <w:rPr>
          <w:b/>
        </w:rPr>
      </w:pPr>
    </w:p>
    <w:p w:rsidR="00AB322C" w:rsidRDefault="00AB322C" w:rsidP="00AB322C">
      <w:pPr>
        <w:rPr>
          <w:b/>
        </w:rPr>
      </w:pPr>
      <w:r>
        <w:rPr>
          <w:b/>
        </w:rPr>
        <w:t>Internal Examiner (as appropriate)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8"/>
        <w:gridCol w:w="6668"/>
      </w:tblGrid>
      <w:tr w:rsidR="00AB322C" w:rsidRPr="00333623" w:rsidTr="00AB322C">
        <w:tc>
          <w:tcPr>
            <w:tcW w:w="2376" w:type="dxa"/>
          </w:tcPr>
          <w:p w:rsidR="00AB322C" w:rsidRPr="00333623" w:rsidRDefault="00AB322C" w:rsidP="00AB322C">
            <w:pPr>
              <w:spacing w:after="0" w:line="240" w:lineRule="auto"/>
            </w:pPr>
            <w:r>
              <w:t>Name of Examiner:</w:t>
            </w:r>
          </w:p>
        </w:tc>
        <w:tc>
          <w:tcPr>
            <w:tcW w:w="6866" w:type="dxa"/>
          </w:tcPr>
          <w:p w:rsidR="00AB322C" w:rsidRDefault="00AB322C" w:rsidP="00AB322C">
            <w:pPr>
              <w:spacing w:after="0" w:line="240" w:lineRule="auto"/>
            </w:pPr>
          </w:p>
          <w:p w:rsidR="00AB322C" w:rsidRDefault="00AB322C" w:rsidP="00AB322C">
            <w:pPr>
              <w:spacing w:after="0" w:line="240" w:lineRule="auto"/>
            </w:pPr>
          </w:p>
          <w:p w:rsidR="00AB322C" w:rsidRPr="00333623" w:rsidRDefault="00AB322C" w:rsidP="00AB322C">
            <w:pPr>
              <w:spacing w:after="0" w:line="240" w:lineRule="auto"/>
            </w:pPr>
          </w:p>
        </w:tc>
      </w:tr>
      <w:tr w:rsidR="00AB322C" w:rsidRPr="00333623" w:rsidTr="00AB322C">
        <w:tc>
          <w:tcPr>
            <w:tcW w:w="2376" w:type="dxa"/>
          </w:tcPr>
          <w:p w:rsidR="00AB322C" w:rsidRDefault="000A0B01" w:rsidP="00AB322C">
            <w:pPr>
              <w:spacing w:after="0" w:line="240" w:lineRule="auto"/>
            </w:pPr>
            <w:r>
              <w:t>School</w:t>
            </w:r>
            <w:r w:rsidR="00AB322C">
              <w:t xml:space="preserve"> / Organisation:</w:t>
            </w:r>
          </w:p>
        </w:tc>
        <w:tc>
          <w:tcPr>
            <w:tcW w:w="6866" w:type="dxa"/>
          </w:tcPr>
          <w:p w:rsidR="00AB322C" w:rsidRDefault="00AB322C" w:rsidP="00AB322C">
            <w:pPr>
              <w:spacing w:after="0" w:line="240" w:lineRule="auto"/>
            </w:pPr>
          </w:p>
          <w:p w:rsidR="00AB322C" w:rsidRDefault="00AB322C" w:rsidP="00AB322C">
            <w:pPr>
              <w:spacing w:after="0" w:line="240" w:lineRule="auto"/>
            </w:pPr>
          </w:p>
          <w:p w:rsidR="00AB322C" w:rsidRPr="00333623" w:rsidRDefault="00AB322C" w:rsidP="00AB322C">
            <w:pPr>
              <w:spacing w:after="0" w:line="240" w:lineRule="auto"/>
            </w:pPr>
          </w:p>
        </w:tc>
      </w:tr>
    </w:tbl>
    <w:p w:rsidR="00AB322C" w:rsidRDefault="00AB322C">
      <w:pPr>
        <w:rPr>
          <w:b/>
        </w:rPr>
      </w:pPr>
    </w:p>
    <w:p w:rsidR="00AB322C" w:rsidRDefault="00AB322C">
      <w:pPr>
        <w:rPr>
          <w:b/>
        </w:rPr>
      </w:pPr>
      <w:r>
        <w:rPr>
          <w:b/>
        </w:rPr>
        <w:t>Independent Chair</w:t>
      </w:r>
      <w:r w:rsidR="00403587">
        <w:rPr>
          <w:b/>
        </w:rPr>
        <w:t xml:space="preserve"> (as appropriate)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8"/>
        <w:gridCol w:w="6668"/>
      </w:tblGrid>
      <w:tr w:rsidR="00AB322C" w:rsidRPr="00333623" w:rsidTr="00AB322C">
        <w:tc>
          <w:tcPr>
            <w:tcW w:w="2376" w:type="dxa"/>
          </w:tcPr>
          <w:p w:rsidR="00AB322C" w:rsidRPr="00333623" w:rsidRDefault="00AB322C" w:rsidP="00AB322C">
            <w:pPr>
              <w:spacing w:after="0" w:line="240" w:lineRule="auto"/>
            </w:pPr>
            <w:r>
              <w:t>Name of Independent Chair:</w:t>
            </w:r>
          </w:p>
        </w:tc>
        <w:tc>
          <w:tcPr>
            <w:tcW w:w="6866" w:type="dxa"/>
          </w:tcPr>
          <w:p w:rsidR="00AB322C" w:rsidRDefault="00AB322C" w:rsidP="00AB322C">
            <w:pPr>
              <w:spacing w:after="0" w:line="240" w:lineRule="auto"/>
            </w:pPr>
          </w:p>
          <w:p w:rsidR="00AB322C" w:rsidRDefault="00AB322C" w:rsidP="00AB322C">
            <w:pPr>
              <w:spacing w:after="0" w:line="240" w:lineRule="auto"/>
            </w:pPr>
          </w:p>
          <w:p w:rsidR="00AB322C" w:rsidRPr="00333623" w:rsidRDefault="00AB322C" w:rsidP="00AB322C">
            <w:pPr>
              <w:spacing w:after="0" w:line="240" w:lineRule="auto"/>
            </w:pPr>
          </w:p>
        </w:tc>
      </w:tr>
      <w:tr w:rsidR="00AB322C" w:rsidRPr="00333623" w:rsidTr="00AB322C">
        <w:tc>
          <w:tcPr>
            <w:tcW w:w="2376" w:type="dxa"/>
          </w:tcPr>
          <w:p w:rsidR="00AB322C" w:rsidRDefault="000A0B01" w:rsidP="00AB322C">
            <w:pPr>
              <w:spacing w:after="0" w:line="240" w:lineRule="auto"/>
            </w:pPr>
            <w:r>
              <w:t>School</w:t>
            </w:r>
            <w:r w:rsidR="00AB322C">
              <w:t xml:space="preserve"> / Organisation:</w:t>
            </w:r>
          </w:p>
        </w:tc>
        <w:tc>
          <w:tcPr>
            <w:tcW w:w="6866" w:type="dxa"/>
          </w:tcPr>
          <w:p w:rsidR="00AB322C" w:rsidRDefault="00AB322C" w:rsidP="00AB322C">
            <w:pPr>
              <w:spacing w:after="0" w:line="240" w:lineRule="auto"/>
            </w:pPr>
          </w:p>
          <w:p w:rsidR="00AB322C" w:rsidRDefault="00AB322C" w:rsidP="00AB322C">
            <w:pPr>
              <w:spacing w:after="0" w:line="240" w:lineRule="auto"/>
            </w:pPr>
          </w:p>
          <w:p w:rsidR="00AB322C" w:rsidRPr="00333623" w:rsidRDefault="00AB322C" w:rsidP="00AB322C">
            <w:pPr>
              <w:spacing w:after="0" w:line="240" w:lineRule="auto"/>
            </w:pPr>
          </w:p>
        </w:tc>
      </w:tr>
    </w:tbl>
    <w:p w:rsidR="00AB322C" w:rsidRDefault="00AB322C">
      <w:pPr>
        <w:rPr>
          <w:b/>
        </w:rPr>
      </w:pPr>
    </w:p>
    <w:p w:rsidR="00AB322C" w:rsidRDefault="00AB322C">
      <w:pPr>
        <w:rPr>
          <w:b/>
        </w:rPr>
      </w:pPr>
      <w:r>
        <w:rPr>
          <w:b/>
        </w:rPr>
        <w:t>Names of any members of the Candidate’s Supervisory Team present at the examination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1"/>
        <w:gridCol w:w="6675"/>
      </w:tblGrid>
      <w:tr w:rsidR="00AB322C" w:rsidRPr="00333623" w:rsidTr="00AB322C">
        <w:tc>
          <w:tcPr>
            <w:tcW w:w="2376" w:type="dxa"/>
          </w:tcPr>
          <w:p w:rsidR="00AB322C" w:rsidRPr="00333623" w:rsidRDefault="00AB322C" w:rsidP="00AB322C">
            <w:pPr>
              <w:spacing w:after="0" w:line="240" w:lineRule="auto"/>
            </w:pPr>
            <w:r>
              <w:t>Name of Supervisor (s):</w:t>
            </w:r>
          </w:p>
        </w:tc>
        <w:tc>
          <w:tcPr>
            <w:tcW w:w="6866" w:type="dxa"/>
          </w:tcPr>
          <w:p w:rsidR="00A160D5" w:rsidRDefault="00A160D5" w:rsidP="00AB322C">
            <w:pPr>
              <w:spacing w:after="0" w:line="240" w:lineRule="auto"/>
            </w:pPr>
          </w:p>
          <w:p w:rsidR="00A160D5" w:rsidRDefault="00A160D5" w:rsidP="00AB322C">
            <w:pPr>
              <w:pBdr>
                <w:top w:val="single" w:sz="12" w:space="1" w:color="auto"/>
                <w:bottom w:val="single" w:sz="12" w:space="1" w:color="auto"/>
              </w:pBdr>
              <w:spacing w:after="0" w:line="240" w:lineRule="auto"/>
            </w:pPr>
          </w:p>
          <w:p w:rsidR="00A160D5" w:rsidRDefault="00A160D5" w:rsidP="00AB322C">
            <w:pPr>
              <w:pBdr>
                <w:bottom w:val="single" w:sz="12" w:space="1" w:color="auto"/>
                <w:between w:val="single" w:sz="12" w:space="1" w:color="auto"/>
              </w:pBdr>
              <w:spacing w:after="0" w:line="240" w:lineRule="auto"/>
            </w:pPr>
          </w:p>
          <w:p w:rsidR="00A160D5" w:rsidRDefault="00A160D5" w:rsidP="00AB322C">
            <w:pPr>
              <w:spacing w:after="0" w:line="240" w:lineRule="auto"/>
            </w:pPr>
          </w:p>
          <w:p w:rsidR="00A160D5" w:rsidRPr="00333623" w:rsidRDefault="00A160D5" w:rsidP="00AB322C">
            <w:pPr>
              <w:spacing w:after="0" w:line="240" w:lineRule="auto"/>
            </w:pPr>
          </w:p>
        </w:tc>
      </w:tr>
    </w:tbl>
    <w:p w:rsidR="00643C9C" w:rsidRDefault="00643C9C">
      <w:pPr>
        <w:rPr>
          <w:b/>
        </w:rPr>
      </w:pPr>
    </w:p>
    <w:p w:rsidR="002D5A8F" w:rsidRPr="006C5CD6" w:rsidRDefault="002D5A8F" w:rsidP="002D5A8F">
      <w:pPr>
        <w:rPr>
          <w:b/>
        </w:rPr>
      </w:pPr>
      <w:r w:rsidRPr="006C5CD6">
        <w:rPr>
          <w:b/>
        </w:rPr>
        <w:t>Section 3: Type of Re-examination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36"/>
        <w:gridCol w:w="2680"/>
      </w:tblGrid>
      <w:tr w:rsidR="002D5A8F" w:rsidRPr="009C088F" w:rsidTr="00327DFF">
        <w:tc>
          <w:tcPr>
            <w:tcW w:w="6487" w:type="dxa"/>
          </w:tcPr>
          <w:p w:rsidR="002D5A8F" w:rsidRPr="009C088F" w:rsidRDefault="002D5A8F" w:rsidP="00327DFF">
            <w:pPr>
              <w:rPr>
                <w:b/>
              </w:rPr>
            </w:pPr>
            <w:r w:rsidRPr="009C088F">
              <w:rPr>
                <w:b/>
              </w:rPr>
              <w:t>Re-examination of thesis only</w:t>
            </w:r>
          </w:p>
        </w:tc>
        <w:tc>
          <w:tcPr>
            <w:tcW w:w="2755" w:type="dxa"/>
          </w:tcPr>
          <w:p w:rsidR="002D5A8F" w:rsidRPr="009C088F" w:rsidRDefault="002D5A8F" w:rsidP="00327DFF">
            <w:pPr>
              <w:rPr>
                <w:b/>
              </w:rPr>
            </w:pPr>
          </w:p>
        </w:tc>
      </w:tr>
      <w:tr w:rsidR="002D5A8F" w:rsidRPr="009C088F" w:rsidTr="00327DFF">
        <w:tc>
          <w:tcPr>
            <w:tcW w:w="6487" w:type="dxa"/>
          </w:tcPr>
          <w:p w:rsidR="002D5A8F" w:rsidRPr="009C088F" w:rsidRDefault="002D5A8F" w:rsidP="00327DFF">
            <w:pPr>
              <w:rPr>
                <w:b/>
              </w:rPr>
            </w:pPr>
            <w:r w:rsidRPr="009C088F">
              <w:rPr>
                <w:b/>
              </w:rPr>
              <w:t>Re-examination of thesis with an oral examination</w:t>
            </w:r>
          </w:p>
        </w:tc>
        <w:tc>
          <w:tcPr>
            <w:tcW w:w="2755" w:type="dxa"/>
          </w:tcPr>
          <w:p w:rsidR="002D5A8F" w:rsidRPr="009C088F" w:rsidRDefault="002D5A8F" w:rsidP="00327DFF">
            <w:pPr>
              <w:rPr>
                <w:b/>
              </w:rPr>
            </w:pPr>
          </w:p>
        </w:tc>
      </w:tr>
    </w:tbl>
    <w:p w:rsidR="002D5A8F" w:rsidRDefault="002D5A8F">
      <w:pPr>
        <w:rPr>
          <w:b/>
        </w:rPr>
      </w:pPr>
    </w:p>
    <w:p w:rsidR="00DE26A6" w:rsidRDefault="00A160D5">
      <w:pPr>
        <w:rPr>
          <w:b/>
        </w:rPr>
      </w:pPr>
      <w:r>
        <w:rPr>
          <w:b/>
        </w:rPr>
        <w:br w:type="page"/>
      </w:r>
      <w:r w:rsidR="002D5A8F">
        <w:rPr>
          <w:b/>
        </w:rPr>
        <w:lastRenderedPageBreak/>
        <w:t>Section 4</w:t>
      </w:r>
      <w:r w:rsidR="00643C9C">
        <w:rPr>
          <w:b/>
        </w:rPr>
        <w:t xml:space="preserve">: </w:t>
      </w:r>
      <w:r w:rsidR="00AB322C">
        <w:rPr>
          <w:b/>
        </w:rPr>
        <w:t>Report of the Examiners on the Oral Examination</w:t>
      </w:r>
      <w:r w:rsidR="00403587">
        <w:rPr>
          <w:b/>
        </w:rPr>
        <w:t xml:space="preserve"> (as appropriate)</w:t>
      </w:r>
    </w:p>
    <w:p w:rsidR="00AB322C" w:rsidRPr="00AB322C" w:rsidRDefault="00AB322C">
      <w:r>
        <w:t>The examiners are requested to report below on the oral examination of the candidate giving a reasoned assessment of the candidate’s performance.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F84C6B" w:rsidRPr="00333623" w:rsidTr="00F84C6B">
        <w:tc>
          <w:tcPr>
            <w:tcW w:w="9242" w:type="dxa"/>
          </w:tcPr>
          <w:p w:rsidR="00F84C6B" w:rsidRDefault="00F84C6B" w:rsidP="00F84C6B">
            <w:pPr>
              <w:spacing w:after="0" w:line="240" w:lineRule="auto"/>
            </w:pPr>
            <w:r>
              <w:t>Comments on the oral examination:</w:t>
            </w:r>
          </w:p>
          <w:p w:rsidR="00F84C6B" w:rsidRDefault="00F84C6B" w:rsidP="00F84C6B">
            <w:pPr>
              <w:spacing w:after="0" w:line="240" w:lineRule="auto"/>
            </w:pPr>
          </w:p>
          <w:p w:rsidR="00F84C6B" w:rsidRPr="00333623" w:rsidRDefault="00F84C6B" w:rsidP="00F84C6B">
            <w:pPr>
              <w:spacing w:after="0" w:line="240" w:lineRule="auto"/>
            </w:pPr>
          </w:p>
        </w:tc>
      </w:tr>
    </w:tbl>
    <w:p w:rsidR="002418A3" w:rsidRPr="00F84C6B" w:rsidRDefault="002418A3" w:rsidP="00F84C6B">
      <w:pPr>
        <w:spacing w:after="0" w:line="240" w:lineRule="auto"/>
      </w:pPr>
    </w:p>
    <w:p w:rsidR="002418A3" w:rsidRPr="002418A3" w:rsidRDefault="002D5A8F">
      <w:pPr>
        <w:rPr>
          <w:b/>
        </w:rPr>
      </w:pPr>
      <w:r>
        <w:rPr>
          <w:b/>
        </w:rPr>
        <w:t>Section 5</w:t>
      </w:r>
      <w:r w:rsidR="001E43CD">
        <w:rPr>
          <w:b/>
        </w:rPr>
        <w:t xml:space="preserve">: </w:t>
      </w:r>
      <w:r w:rsidR="00F84C6B">
        <w:rPr>
          <w:b/>
        </w:rPr>
        <w:t xml:space="preserve">Report of the Examiners on </w:t>
      </w:r>
      <w:r w:rsidR="00403587">
        <w:rPr>
          <w:b/>
        </w:rPr>
        <w:t>the thesis</w:t>
      </w:r>
    </w:p>
    <w:p w:rsidR="002418A3" w:rsidRDefault="002418A3">
      <w:r>
        <w:t>(</w:t>
      </w:r>
      <w:proofErr w:type="gramStart"/>
      <w:r>
        <w:t>approximately</w:t>
      </w:r>
      <w:proofErr w:type="gramEnd"/>
      <w:r>
        <w:t xml:space="preserve"> 300 words should suffice)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2418A3" w:rsidTr="00A54C81">
        <w:tc>
          <w:tcPr>
            <w:tcW w:w="9242" w:type="dxa"/>
          </w:tcPr>
          <w:p w:rsidR="002418A3" w:rsidRDefault="002418A3" w:rsidP="00A54C81">
            <w:pPr>
              <w:spacing w:after="0" w:line="240" w:lineRule="auto"/>
            </w:pPr>
          </w:p>
          <w:p w:rsidR="00403587" w:rsidRDefault="00403587" w:rsidP="00A54C81">
            <w:pPr>
              <w:spacing w:after="0" w:line="240" w:lineRule="auto"/>
            </w:pPr>
          </w:p>
          <w:p w:rsidR="00403587" w:rsidRDefault="00403587" w:rsidP="00A54C81">
            <w:pPr>
              <w:spacing w:after="0" w:line="240" w:lineRule="auto"/>
            </w:pPr>
          </w:p>
          <w:p w:rsidR="00403587" w:rsidRDefault="00403587" w:rsidP="00A54C81">
            <w:pPr>
              <w:spacing w:after="0" w:line="240" w:lineRule="auto"/>
            </w:pPr>
          </w:p>
          <w:p w:rsidR="00403587" w:rsidRDefault="00403587" w:rsidP="00A54C81">
            <w:pPr>
              <w:spacing w:after="0" w:line="240" w:lineRule="auto"/>
            </w:pPr>
          </w:p>
          <w:p w:rsidR="00403587" w:rsidRDefault="00403587" w:rsidP="00A54C81">
            <w:pPr>
              <w:spacing w:after="0" w:line="240" w:lineRule="auto"/>
            </w:pPr>
          </w:p>
          <w:p w:rsidR="00403587" w:rsidRDefault="00403587" w:rsidP="00A54C81">
            <w:pPr>
              <w:spacing w:after="0" w:line="240" w:lineRule="auto"/>
            </w:pPr>
          </w:p>
          <w:p w:rsidR="00403587" w:rsidRDefault="00403587" w:rsidP="00A54C81">
            <w:pPr>
              <w:spacing w:after="0" w:line="240" w:lineRule="auto"/>
            </w:pPr>
          </w:p>
          <w:p w:rsidR="00403587" w:rsidRDefault="00403587" w:rsidP="00A54C81">
            <w:pPr>
              <w:spacing w:after="0" w:line="240" w:lineRule="auto"/>
            </w:pPr>
          </w:p>
          <w:p w:rsidR="00403587" w:rsidRDefault="00403587" w:rsidP="00A54C81">
            <w:pPr>
              <w:spacing w:after="0" w:line="240" w:lineRule="auto"/>
            </w:pPr>
          </w:p>
          <w:p w:rsidR="00403587" w:rsidRDefault="00403587" w:rsidP="00A54C81">
            <w:pPr>
              <w:spacing w:after="0" w:line="240" w:lineRule="auto"/>
            </w:pPr>
          </w:p>
          <w:p w:rsidR="00403587" w:rsidRDefault="00403587" w:rsidP="00A54C81">
            <w:pPr>
              <w:spacing w:after="0" w:line="240" w:lineRule="auto"/>
            </w:pPr>
          </w:p>
          <w:p w:rsidR="00403587" w:rsidRDefault="00403587" w:rsidP="00A54C81">
            <w:pPr>
              <w:spacing w:after="0" w:line="240" w:lineRule="auto"/>
            </w:pPr>
          </w:p>
          <w:p w:rsidR="00403587" w:rsidRDefault="00403587" w:rsidP="00A54C81">
            <w:pPr>
              <w:spacing w:after="0" w:line="240" w:lineRule="auto"/>
            </w:pPr>
          </w:p>
          <w:p w:rsidR="00403587" w:rsidRDefault="00403587" w:rsidP="00A54C81">
            <w:pPr>
              <w:spacing w:after="0" w:line="240" w:lineRule="auto"/>
            </w:pPr>
          </w:p>
          <w:p w:rsidR="00403587" w:rsidRDefault="00403587" w:rsidP="00A54C81">
            <w:pPr>
              <w:spacing w:after="0" w:line="240" w:lineRule="auto"/>
            </w:pPr>
          </w:p>
          <w:p w:rsidR="00403587" w:rsidRDefault="00403587" w:rsidP="00A54C81">
            <w:pPr>
              <w:spacing w:after="0" w:line="240" w:lineRule="auto"/>
            </w:pPr>
          </w:p>
          <w:p w:rsidR="00403587" w:rsidRDefault="00403587" w:rsidP="00A54C81">
            <w:pPr>
              <w:spacing w:after="0" w:line="240" w:lineRule="auto"/>
            </w:pPr>
          </w:p>
          <w:p w:rsidR="00403587" w:rsidRDefault="00403587" w:rsidP="00A54C81">
            <w:pPr>
              <w:spacing w:after="0" w:line="240" w:lineRule="auto"/>
            </w:pPr>
          </w:p>
          <w:p w:rsidR="00403587" w:rsidRDefault="00403587" w:rsidP="00A54C81">
            <w:pPr>
              <w:spacing w:after="0" w:line="240" w:lineRule="auto"/>
            </w:pPr>
          </w:p>
          <w:p w:rsidR="00403587" w:rsidRDefault="00403587" w:rsidP="00A54C81">
            <w:pPr>
              <w:spacing w:after="0" w:line="240" w:lineRule="auto"/>
            </w:pPr>
          </w:p>
          <w:p w:rsidR="00403587" w:rsidRDefault="00403587" w:rsidP="00A54C81">
            <w:pPr>
              <w:spacing w:after="0" w:line="240" w:lineRule="auto"/>
            </w:pPr>
          </w:p>
          <w:p w:rsidR="00403587" w:rsidRDefault="00403587" w:rsidP="00A54C81">
            <w:pPr>
              <w:spacing w:after="0" w:line="240" w:lineRule="auto"/>
            </w:pPr>
          </w:p>
          <w:p w:rsidR="00403587" w:rsidRDefault="00403587" w:rsidP="00A54C81">
            <w:pPr>
              <w:spacing w:after="0" w:line="240" w:lineRule="auto"/>
            </w:pPr>
          </w:p>
          <w:p w:rsidR="00403587" w:rsidRDefault="00403587" w:rsidP="00A54C81">
            <w:pPr>
              <w:spacing w:after="0" w:line="240" w:lineRule="auto"/>
            </w:pPr>
          </w:p>
          <w:p w:rsidR="00403587" w:rsidRDefault="00403587" w:rsidP="00A54C81">
            <w:pPr>
              <w:spacing w:after="0" w:line="240" w:lineRule="auto"/>
            </w:pPr>
          </w:p>
          <w:p w:rsidR="00403587" w:rsidRDefault="00403587" w:rsidP="00A54C81">
            <w:pPr>
              <w:spacing w:after="0" w:line="240" w:lineRule="auto"/>
            </w:pPr>
          </w:p>
          <w:p w:rsidR="00403587" w:rsidRDefault="00403587" w:rsidP="00A54C81">
            <w:pPr>
              <w:spacing w:after="0" w:line="240" w:lineRule="auto"/>
            </w:pPr>
          </w:p>
          <w:p w:rsidR="00403587" w:rsidRDefault="00403587" w:rsidP="00A54C81">
            <w:pPr>
              <w:spacing w:after="0" w:line="240" w:lineRule="auto"/>
            </w:pPr>
          </w:p>
          <w:p w:rsidR="00403587" w:rsidRDefault="00403587" w:rsidP="00A54C81">
            <w:pPr>
              <w:spacing w:after="0" w:line="240" w:lineRule="auto"/>
            </w:pPr>
          </w:p>
          <w:p w:rsidR="00403587" w:rsidRDefault="00403587" w:rsidP="00A54C81">
            <w:pPr>
              <w:spacing w:after="0" w:line="240" w:lineRule="auto"/>
            </w:pPr>
          </w:p>
          <w:p w:rsidR="00403587" w:rsidRDefault="00403587" w:rsidP="00A54C81">
            <w:pPr>
              <w:spacing w:after="0" w:line="240" w:lineRule="auto"/>
            </w:pPr>
          </w:p>
          <w:p w:rsidR="00403587" w:rsidRDefault="00403587" w:rsidP="00A54C81">
            <w:pPr>
              <w:spacing w:after="0" w:line="240" w:lineRule="auto"/>
            </w:pPr>
          </w:p>
          <w:p w:rsidR="00403587" w:rsidRDefault="00403587" w:rsidP="00A54C81">
            <w:pPr>
              <w:spacing w:after="0" w:line="240" w:lineRule="auto"/>
            </w:pPr>
          </w:p>
          <w:p w:rsidR="00403587" w:rsidRDefault="00403587" w:rsidP="00A54C81">
            <w:pPr>
              <w:spacing w:after="0" w:line="240" w:lineRule="auto"/>
            </w:pPr>
          </w:p>
          <w:p w:rsidR="00403587" w:rsidRDefault="00403587" w:rsidP="00A54C81">
            <w:pPr>
              <w:spacing w:after="0" w:line="240" w:lineRule="auto"/>
            </w:pPr>
          </w:p>
          <w:p w:rsidR="00403587" w:rsidRDefault="00403587" w:rsidP="00A54C81">
            <w:pPr>
              <w:spacing w:after="0" w:line="240" w:lineRule="auto"/>
            </w:pPr>
          </w:p>
          <w:p w:rsidR="002418A3" w:rsidRDefault="002418A3" w:rsidP="00A54C81">
            <w:pPr>
              <w:spacing w:after="0" w:line="240" w:lineRule="auto"/>
            </w:pPr>
          </w:p>
          <w:p w:rsidR="002418A3" w:rsidRDefault="002418A3" w:rsidP="00A54C81">
            <w:pPr>
              <w:spacing w:after="0" w:line="240" w:lineRule="auto"/>
            </w:pPr>
          </w:p>
        </w:tc>
      </w:tr>
    </w:tbl>
    <w:p w:rsidR="002418A3" w:rsidRPr="00643C9C" w:rsidRDefault="00A160D5" w:rsidP="002418A3">
      <w:pPr>
        <w:jc w:val="both"/>
        <w:rPr>
          <w:b/>
        </w:rPr>
      </w:pPr>
      <w:r>
        <w:rPr>
          <w:b/>
        </w:rPr>
        <w:br w:type="page"/>
      </w:r>
      <w:r w:rsidR="002D5A8F">
        <w:rPr>
          <w:b/>
        </w:rPr>
        <w:lastRenderedPageBreak/>
        <w:t>Section 6</w:t>
      </w:r>
      <w:r w:rsidR="001E43CD">
        <w:rPr>
          <w:b/>
        </w:rPr>
        <w:t xml:space="preserve">: </w:t>
      </w:r>
      <w:r w:rsidR="002418A3" w:rsidRPr="00643C9C">
        <w:rPr>
          <w:b/>
        </w:rPr>
        <w:t xml:space="preserve">Examiner’s </w:t>
      </w:r>
      <w:r w:rsidR="00F84C6B">
        <w:rPr>
          <w:b/>
        </w:rPr>
        <w:t>Decision</w:t>
      </w:r>
    </w:p>
    <w:p w:rsidR="00403587" w:rsidRPr="00812C7C" w:rsidRDefault="00812C7C" w:rsidP="002418A3">
      <w:pPr>
        <w:jc w:val="both"/>
      </w:pPr>
      <w:r>
        <w:t>Note: All candidates should be re-examined at the earliest possible opportunity following the original examination. Re-submission deadlines</w:t>
      </w:r>
      <w:r w:rsidR="00320089">
        <w:t xml:space="preserve"> </w:t>
      </w:r>
      <w:r>
        <w:t>would</w:t>
      </w:r>
      <w:r w:rsidR="00A160D5">
        <w:t xml:space="preserve"> therefore</w:t>
      </w:r>
      <w:r>
        <w:t xml:space="preserve"> normally be set</w:t>
      </w:r>
      <w:r w:rsidR="00320089">
        <w:t xml:space="preserve"> within 6 months of the original examination</w:t>
      </w:r>
      <w:r>
        <w:t xml:space="preserve"> and </w:t>
      </w:r>
      <w:r w:rsidRPr="00812C7C">
        <w:rPr>
          <w:b/>
          <w:u w:val="single"/>
        </w:rPr>
        <w:t>must</w:t>
      </w:r>
      <w:r>
        <w:t xml:space="preserve"> be set within 12 months of the original examination</w:t>
      </w:r>
      <w:r w:rsidR="00403587">
        <w:t xml:space="preserve">. Due to the duration of an </w:t>
      </w:r>
      <w:proofErr w:type="spellStart"/>
      <w:r w:rsidR="00403587">
        <w:t>MRes</w:t>
      </w:r>
      <w:proofErr w:type="spellEnd"/>
      <w:r w:rsidR="00403587">
        <w:t xml:space="preserve"> programme, it is anticipated that any amendments prior to re-submission can be made in much shorter timescales than for the awards of PhD or MPhil.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17"/>
        <w:gridCol w:w="2299"/>
      </w:tblGrid>
      <w:tr w:rsidR="002418A3" w:rsidTr="00BB0825">
        <w:tc>
          <w:tcPr>
            <w:tcW w:w="6912" w:type="dxa"/>
          </w:tcPr>
          <w:p w:rsidR="002418A3" w:rsidRDefault="00BB0825" w:rsidP="00A54C81">
            <w:pPr>
              <w:spacing w:after="0" w:line="240" w:lineRule="auto"/>
            </w:pPr>
            <w:r>
              <w:t>The candidate is recommended for the award</w:t>
            </w:r>
          </w:p>
        </w:tc>
        <w:tc>
          <w:tcPr>
            <w:tcW w:w="2330" w:type="dxa"/>
          </w:tcPr>
          <w:p w:rsidR="002418A3" w:rsidRDefault="002418A3" w:rsidP="00A54C81">
            <w:pPr>
              <w:spacing w:after="0" w:line="240" w:lineRule="auto"/>
            </w:pPr>
          </w:p>
          <w:p w:rsidR="00812C7C" w:rsidRDefault="00812C7C" w:rsidP="00A54C81">
            <w:pPr>
              <w:spacing w:after="0" w:line="240" w:lineRule="auto"/>
            </w:pPr>
          </w:p>
          <w:p w:rsidR="00812C7C" w:rsidRDefault="00812C7C" w:rsidP="00A54C81">
            <w:pPr>
              <w:spacing w:after="0" w:line="240" w:lineRule="auto"/>
            </w:pPr>
          </w:p>
          <w:p w:rsidR="00812C7C" w:rsidRDefault="00812C7C" w:rsidP="00A54C81">
            <w:pPr>
              <w:spacing w:after="0" w:line="240" w:lineRule="auto"/>
            </w:pPr>
          </w:p>
        </w:tc>
      </w:tr>
      <w:tr w:rsidR="002418A3" w:rsidTr="00BB0825">
        <w:tc>
          <w:tcPr>
            <w:tcW w:w="6912" w:type="dxa"/>
          </w:tcPr>
          <w:p w:rsidR="00A160D5" w:rsidRDefault="00BB0825" w:rsidP="00A160D5">
            <w:pPr>
              <w:spacing w:after="0" w:line="240" w:lineRule="auto"/>
            </w:pPr>
            <w:r>
              <w:t>The candidate is recommended for the award subject to minor amendments (to be made within 1 month of receipt of the notification by the candidate</w:t>
            </w:r>
            <w:r w:rsidR="00A160D5">
              <w:t>)</w:t>
            </w:r>
          </w:p>
          <w:p w:rsidR="00A160D5" w:rsidRDefault="00A160D5" w:rsidP="00A160D5">
            <w:pPr>
              <w:spacing w:after="0" w:line="240" w:lineRule="auto"/>
            </w:pPr>
          </w:p>
          <w:p w:rsidR="00A160D5" w:rsidRPr="00E91AB5" w:rsidRDefault="00A160D5" w:rsidP="00A160D5">
            <w:pPr>
              <w:spacing w:after="0" w:line="240" w:lineRule="auto"/>
              <w:rPr>
                <w:i/>
              </w:rPr>
            </w:pPr>
            <w:r w:rsidRPr="00E91AB5">
              <w:rPr>
                <w:i/>
              </w:rPr>
              <w:t>The examiners must specify in adequate detail the deficiencies of the thesis, and the aspects of the work which need to be amended within the ‘Information to Candidates’ section of this form.</w:t>
            </w:r>
          </w:p>
          <w:p w:rsidR="00812C7C" w:rsidRDefault="00812C7C" w:rsidP="00A160D5">
            <w:pPr>
              <w:spacing w:after="0" w:line="240" w:lineRule="auto"/>
            </w:pPr>
          </w:p>
        </w:tc>
        <w:tc>
          <w:tcPr>
            <w:tcW w:w="2330" w:type="dxa"/>
          </w:tcPr>
          <w:p w:rsidR="002418A3" w:rsidRDefault="002418A3" w:rsidP="00A54C81">
            <w:pPr>
              <w:spacing w:after="0" w:line="240" w:lineRule="auto"/>
            </w:pPr>
          </w:p>
          <w:p w:rsidR="00812C7C" w:rsidRDefault="00812C7C" w:rsidP="00A54C81">
            <w:pPr>
              <w:spacing w:after="0" w:line="240" w:lineRule="auto"/>
            </w:pPr>
          </w:p>
          <w:p w:rsidR="00812C7C" w:rsidRDefault="00812C7C" w:rsidP="00A54C81">
            <w:pPr>
              <w:spacing w:after="0" w:line="240" w:lineRule="auto"/>
            </w:pPr>
            <w:r>
              <w:t>Deadline for submission of Minor Amendments:</w:t>
            </w:r>
          </w:p>
          <w:p w:rsidR="00812C7C" w:rsidRDefault="00812C7C" w:rsidP="00A54C81">
            <w:pPr>
              <w:spacing w:after="0" w:line="240" w:lineRule="auto"/>
            </w:pPr>
          </w:p>
        </w:tc>
      </w:tr>
      <w:tr w:rsidR="00027391" w:rsidTr="00BB0825">
        <w:tc>
          <w:tcPr>
            <w:tcW w:w="6912" w:type="dxa"/>
          </w:tcPr>
          <w:p w:rsidR="00027391" w:rsidRDefault="00027391" w:rsidP="00327DFF">
            <w:pPr>
              <w:pStyle w:val="ListParagraph"/>
              <w:tabs>
                <w:tab w:val="left" w:pos="0"/>
              </w:tabs>
              <w:spacing w:after="0" w:line="240" w:lineRule="auto"/>
              <w:ind w:left="0"/>
              <w:jc w:val="both"/>
            </w:pPr>
            <w:r>
              <w:t>T</w:t>
            </w:r>
            <w:r w:rsidRPr="002E4559">
              <w:t xml:space="preserve">he </w:t>
            </w:r>
            <w:r>
              <w:t>candidate</w:t>
            </w:r>
            <w:r w:rsidRPr="002E4559">
              <w:t xml:space="preserve"> has not achieved the standard of the award and shall not receiv</w:t>
            </w:r>
            <w:r>
              <w:t>e an award.</w:t>
            </w:r>
          </w:p>
          <w:p w:rsidR="00027391" w:rsidRDefault="00027391" w:rsidP="00327DFF">
            <w:pPr>
              <w:pStyle w:val="ListParagraph"/>
              <w:tabs>
                <w:tab w:val="left" w:pos="0"/>
              </w:tabs>
              <w:spacing w:after="0" w:line="240" w:lineRule="auto"/>
              <w:ind w:left="0"/>
              <w:jc w:val="both"/>
            </w:pPr>
          </w:p>
          <w:p w:rsidR="00027391" w:rsidRPr="009710F2" w:rsidRDefault="00027391" w:rsidP="00327DFF">
            <w:pPr>
              <w:pStyle w:val="ListParagraph"/>
              <w:tabs>
                <w:tab w:val="left" w:pos="0"/>
              </w:tabs>
              <w:spacing w:after="0" w:line="240" w:lineRule="auto"/>
              <w:ind w:left="0"/>
              <w:jc w:val="both"/>
              <w:rPr>
                <w:i/>
              </w:rPr>
            </w:pPr>
            <w:r w:rsidRPr="009710F2">
              <w:rPr>
                <w:i/>
              </w:rPr>
              <w:t>The examiners must specify in adequate detail the deficiencies of t</w:t>
            </w:r>
            <w:r>
              <w:rPr>
                <w:i/>
              </w:rPr>
              <w:t>he thesis in relation to the award.</w:t>
            </w:r>
          </w:p>
          <w:p w:rsidR="00027391" w:rsidRPr="00E91AB5" w:rsidRDefault="00027391" w:rsidP="00327DFF">
            <w:pPr>
              <w:spacing w:after="0" w:line="240" w:lineRule="auto"/>
              <w:rPr>
                <w:i/>
              </w:rPr>
            </w:pPr>
          </w:p>
        </w:tc>
        <w:tc>
          <w:tcPr>
            <w:tcW w:w="2330" w:type="dxa"/>
          </w:tcPr>
          <w:p w:rsidR="00027391" w:rsidRDefault="00027391" w:rsidP="00327DFF">
            <w:pPr>
              <w:spacing w:after="0" w:line="240" w:lineRule="auto"/>
            </w:pPr>
          </w:p>
        </w:tc>
      </w:tr>
    </w:tbl>
    <w:p w:rsidR="002418A3" w:rsidRDefault="002418A3" w:rsidP="002418A3">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6"/>
        <w:gridCol w:w="2280"/>
      </w:tblGrid>
      <w:tr w:rsidR="00643C9C" w:rsidTr="00A160D5">
        <w:tc>
          <w:tcPr>
            <w:tcW w:w="6912" w:type="dxa"/>
          </w:tcPr>
          <w:p w:rsidR="00643C9C" w:rsidRDefault="00643C9C" w:rsidP="00A54C81">
            <w:pPr>
              <w:spacing w:after="0" w:line="240" w:lineRule="auto"/>
            </w:pPr>
            <w:r>
              <w:t>Sign</w:t>
            </w:r>
            <w:r w:rsidR="00812C7C">
              <w:t>ed by Examiners</w:t>
            </w:r>
            <w:r>
              <w:t>:</w:t>
            </w:r>
          </w:p>
          <w:p w:rsidR="00812C7C" w:rsidRDefault="00812C7C" w:rsidP="00A54C81">
            <w:pPr>
              <w:spacing w:after="0" w:line="240" w:lineRule="auto"/>
            </w:pPr>
          </w:p>
          <w:p w:rsidR="00812C7C" w:rsidRDefault="00812C7C" w:rsidP="00A54C81">
            <w:pPr>
              <w:pBdr>
                <w:top w:val="single" w:sz="12" w:space="1" w:color="auto"/>
                <w:bottom w:val="single" w:sz="12" w:space="1" w:color="auto"/>
              </w:pBdr>
              <w:spacing w:after="0" w:line="240" w:lineRule="auto"/>
            </w:pPr>
          </w:p>
          <w:p w:rsidR="00812C7C" w:rsidRDefault="00812C7C" w:rsidP="00A54C81">
            <w:pPr>
              <w:pBdr>
                <w:bottom w:val="single" w:sz="12" w:space="1" w:color="auto"/>
                <w:between w:val="single" w:sz="12" w:space="1" w:color="auto"/>
              </w:pBdr>
              <w:spacing w:after="0" w:line="240" w:lineRule="auto"/>
            </w:pPr>
          </w:p>
          <w:p w:rsidR="00812C7C" w:rsidRDefault="00812C7C" w:rsidP="00A54C81">
            <w:pPr>
              <w:pBdr>
                <w:bottom w:val="single" w:sz="12" w:space="1" w:color="auto"/>
                <w:between w:val="single" w:sz="12" w:space="1" w:color="auto"/>
              </w:pBdr>
              <w:spacing w:after="0" w:line="240" w:lineRule="auto"/>
            </w:pPr>
          </w:p>
          <w:p w:rsidR="00812C7C" w:rsidRDefault="00812C7C" w:rsidP="00A54C81">
            <w:pPr>
              <w:spacing w:after="0" w:line="240" w:lineRule="auto"/>
            </w:pPr>
          </w:p>
        </w:tc>
        <w:tc>
          <w:tcPr>
            <w:tcW w:w="2330" w:type="dxa"/>
          </w:tcPr>
          <w:p w:rsidR="00643C9C" w:rsidRDefault="00643C9C" w:rsidP="00A54C81">
            <w:pPr>
              <w:spacing w:after="0" w:line="240" w:lineRule="auto"/>
            </w:pPr>
            <w:r>
              <w:t>Date:</w:t>
            </w:r>
          </w:p>
          <w:p w:rsidR="00A160D5" w:rsidRDefault="00A160D5" w:rsidP="00A54C81">
            <w:pPr>
              <w:spacing w:after="0" w:line="240" w:lineRule="auto"/>
            </w:pPr>
          </w:p>
          <w:p w:rsidR="00A160D5" w:rsidRDefault="00A160D5" w:rsidP="00A54C81">
            <w:pPr>
              <w:pBdr>
                <w:top w:val="single" w:sz="12" w:space="1" w:color="auto"/>
                <w:bottom w:val="single" w:sz="12" w:space="1" w:color="auto"/>
              </w:pBdr>
              <w:spacing w:after="0" w:line="240" w:lineRule="auto"/>
            </w:pPr>
          </w:p>
          <w:p w:rsidR="00A160D5" w:rsidRDefault="00A160D5" w:rsidP="00A54C81">
            <w:pPr>
              <w:spacing w:after="0" w:line="240" w:lineRule="auto"/>
            </w:pPr>
          </w:p>
          <w:p w:rsidR="00A160D5" w:rsidRDefault="00A160D5" w:rsidP="00A54C81">
            <w:pPr>
              <w:pBdr>
                <w:top w:val="single" w:sz="12" w:space="1" w:color="auto"/>
                <w:bottom w:val="single" w:sz="12" w:space="1" w:color="auto"/>
              </w:pBdr>
              <w:spacing w:after="0" w:line="240" w:lineRule="auto"/>
            </w:pPr>
          </w:p>
          <w:p w:rsidR="00643C9C" w:rsidRDefault="00643C9C" w:rsidP="00A54C81">
            <w:pPr>
              <w:spacing w:after="0" w:line="240" w:lineRule="auto"/>
            </w:pPr>
          </w:p>
        </w:tc>
      </w:tr>
    </w:tbl>
    <w:p w:rsidR="00A160D5" w:rsidRDefault="00A160D5" w:rsidP="001E43CD">
      <w:pPr>
        <w:rPr>
          <w:b/>
        </w:rPr>
      </w:pPr>
    </w:p>
    <w:p w:rsidR="001E43CD" w:rsidRDefault="001E43CD" w:rsidP="001E43CD">
      <w:pPr>
        <w:rPr>
          <w:b/>
        </w:rPr>
      </w:pPr>
      <w:r>
        <w:rPr>
          <w:b/>
        </w:rPr>
        <w:t>Office Use Only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5508"/>
        <w:gridCol w:w="3508"/>
      </w:tblGrid>
      <w:tr w:rsidR="001E43CD" w:rsidRPr="00333623" w:rsidTr="001E43CD">
        <w:tc>
          <w:tcPr>
            <w:tcW w:w="5637" w:type="dxa"/>
            <w:shd w:val="pct5" w:color="auto" w:fill="auto"/>
          </w:tcPr>
          <w:p w:rsidR="001E43CD" w:rsidRDefault="000A0B01" w:rsidP="000A0B01">
            <w:pPr>
              <w:spacing w:after="0" w:line="240" w:lineRule="auto"/>
            </w:pPr>
            <w:r>
              <w:t>Date Received (Graduate School</w:t>
            </w:r>
            <w:r w:rsidR="001E43CD">
              <w:t>):</w:t>
            </w:r>
          </w:p>
        </w:tc>
        <w:tc>
          <w:tcPr>
            <w:tcW w:w="3605" w:type="dxa"/>
            <w:shd w:val="pct5" w:color="auto" w:fill="auto"/>
          </w:tcPr>
          <w:p w:rsidR="001E43CD" w:rsidRPr="00333623" w:rsidRDefault="001E43CD" w:rsidP="00A54C81">
            <w:pPr>
              <w:spacing w:after="0" w:line="240" w:lineRule="auto"/>
            </w:pPr>
          </w:p>
        </w:tc>
      </w:tr>
      <w:tr w:rsidR="001E43CD" w:rsidRPr="00333623" w:rsidTr="001E43CD">
        <w:tc>
          <w:tcPr>
            <w:tcW w:w="5637" w:type="dxa"/>
            <w:shd w:val="pct5" w:color="auto" w:fill="auto"/>
          </w:tcPr>
          <w:p w:rsidR="001E43CD" w:rsidRDefault="00812C7C" w:rsidP="00A54C81">
            <w:pPr>
              <w:spacing w:after="0" w:line="240" w:lineRule="auto"/>
            </w:pPr>
            <w:r>
              <w:t>Date Sent to candidate</w:t>
            </w:r>
            <w:r w:rsidR="001E43CD">
              <w:t>:</w:t>
            </w:r>
          </w:p>
        </w:tc>
        <w:tc>
          <w:tcPr>
            <w:tcW w:w="3605" w:type="dxa"/>
            <w:shd w:val="pct5" w:color="auto" w:fill="auto"/>
          </w:tcPr>
          <w:p w:rsidR="001E43CD" w:rsidRPr="00333623" w:rsidRDefault="001E43CD" w:rsidP="00A54C81">
            <w:pPr>
              <w:spacing w:after="0" w:line="240" w:lineRule="auto"/>
            </w:pPr>
          </w:p>
        </w:tc>
      </w:tr>
    </w:tbl>
    <w:p w:rsidR="005218BC" w:rsidRDefault="005218BC" w:rsidP="00643C9C">
      <w:pPr>
        <w:pStyle w:val="Heading1"/>
        <w:numPr>
          <w:ilvl w:val="0"/>
          <w:numId w:val="0"/>
        </w:numPr>
        <w:rPr>
          <w:rFonts w:ascii="Verdana" w:hAnsi="Verdana"/>
          <w:sz w:val="22"/>
        </w:rPr>
      </w:pPr>
      <w:bookmarkStart w:id="0" w:name="_Toc219794257"/>
      <w:bookmarkStart w:id="1" w:name="_Toc245188792"/>
    </w:p>
    <w:p w:rsidR="005218BC" w:rsidRPr="00E83E42" w:rsidRDefault="005218BC" w:rsidP="005218BC">
      <w:pPr>
        <w:rPr>
          <w:b/>
        </w:rPr>
      </w:pPr>
      <w:r>
        <w:br w:type="page"/>
      </w:r>
      <w:r w:rsidRPr="00E83E42">
        <w:rPr>
          <w:b/>
        </w:rPr>
        <w:lastRenderedPageBreak/>
        <w:t>INFORMATION TO CANDIDATES</w:t>
      </w:r>
    </w:p>
    <w:p w:rsidR="005218BC" w:rsidRDefault="005218BC" w:rsidP="005218B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5218BC" w:rsidTr="005218BC">
        <w:trPr>
          <w:trHeight w:val="255"/>
        </w:trPr>
        <w:tc>
          <w:tcPr>
            <w:tcW w:w="9242" w:type="dxa"/>
          </w:tcPr>
          <w:p w:rsidR="005218BC" w:rsidRDefault="005218BC" w:rsidP="002D0B70">
            <w:r>
              <w:t xml:space="preserve">The Recommendation of the Examiners following your examination for the degree of </w:t>
            </w:r>
            <w:proofErr w:type="spellStart"/>
            <w:r>
              <w:t>M</w:t>
            </w:r>
            <w:r w:rsidR="000A0B01">
              <w:t>Res</w:t>
            </w:r>
            <w:proofErr w:type="spellEnd"/>
            <w:r>
              <w:t xml:space="preserve"> was:</w:t>
            </w:r>
          </w:p>
          <w:p w:rsidR="005218BC" w:rsidRDefault="005218BC" w:rsidP="002D0B70"/>
          <w:p w:rsidR="005218BC" w:rsidRDefault="005218BC" w:rsidP="002D0B70"/>
        </w:tc>
      </w:tr>
      <w:tr w:rsidR="005218BC" w:rsidTr="005218BC">
        <w:trPr>
          <w:trHeight w:val="255"/>
        </w:trPr>
        <w:tc>
          <w:tcPr>
            <w:tcW w:w="9242" w:type="dxa"/>
          </w:tcPr>
          <w:p w:rsidR="005218BC" w:rsidRDefault="005218BC" w:rsidP="002D0B70">
            <w:r>
              <w:t>The examiners have supplied the following information to you in respect of their decision:</w:t>
            </w:r>
          </w:p>
          <w:p w:rsidR="005218BC" w:rsidRDefault="005218BC" w:rsidP="002D0B70"/>
          <w:p w:rsidR="005218BC" w:rsidRDefault="005218BC" w:rsidP="002D0B70"/>
          <w:p w:rsidR="005218BC" w:rsidRDefault="005218BC" w:rsidP="002D0B70"/>
          <w:p w:rsidR="005218BC" w:rsidRDefault="005218BC" w:rsidP="002D0B70"/>
          <w:p w:rsidR="005218BC" w:rsidRDefault="005218BC" w:rsidP="002D0B70"/>
          <w:p w:rsidR="005218BC" w:rsidRDefault="005218BC" w:rsidP="002D0B70"/>
          <w:p w:rsidR="005218BC" w:rsidRDefault="005218BC" w:rsidP="002D0B70"/>
          <w:p w:rsidR="005218BC" w:rsidRDefault="005218BC" w:rsidP="002D0B70"/>
          <w:p w:rsidR="005218BC" w:rsidRDefault="005218BC" w:rsidP="002D0B70"/>
          <w:p w:rsidR="005218BC" w:rsidRDefault="005218BC" w:rsidP="002D0B70"/>
          <w:p w:rsidR="005218BC" w:rsidRDefault="005218BC" w:rsidP="002D0B70"/>
          <w:p w:rsidR="005218BC" w:rsidRDefault="005218BC" w:rsidP="002D0B70"/>
          <w:p w:rsidR="005218BC" w:rsidRDefault="005218BC" w:rsidP="002D0B70"/>
          <w:p w:rsidR="005218BC" w:rsidRDefault="005218BC" w:rsidP="002D0B70"/>
          <w:p w:rsidR="005218BC" w:rsidRDefault="005218BC" w:rsidP="002D0B70"/>
          <w:p w:rsidR="005218BC" w:rsidRDefault="005218BC" w:rsidP="002D0B70"/>
          <w:p w:rsidR="005218BC" w:rsidRDefault="005218BC" w:rsidP="002D0B70"/>
          <w:p w:rsidR="005218BC" w:rsidRDefault="005218BC" w:rsidP="002D0B70"/>
          <w:p w:rsidR="005218BC" w:rsidRDefault="005218BC" w:rsidP="002D0B70"/>
          <w:p w:rsidR="005218BC" w:rsidRDefault="005218BC" w:rsidP="002D0B70"/>
          <w:p w:rsidR="005218BC" w:rsidRDefault="005218BC" w:rsidP="002D0B70"/>
        </w:tc>
      </w:tr>
    </w:tbl>
    <w:p w:rsidR="00643C9C" w:rsidRPr="004646C3" w:rsidRDefault="00643C9C" w:rsidP="004646C3">
      <w:pPr>
        <w:pStyle w:val="Heading1"/>
        <w:numPr>
          <w:ilvl w:val="0"/>
          <w:numId w:val="0"/>
        </w:numPr>
        <w:rPr>
          <w:rFonts w:ascii="Verdana" w:hAnsi="Verdana"/>
          <w:sz w:val="22"/>
        </w:rPr>
      </w:pPr>
      <w:r w:rsidRPr="00E201C7">
        <w:rPr>
          <w:rFonts w:ascii="Verdana" w:hAnsi="Verdana"/>
          <w:sz w:val="22"/>
        </w:rPr>
        <w:lastRenderedPageBreak/>
        <w:t>CRITERIA OF ASSESSMENT FOR RESEARCH AWARDS</w:t>
      </w:r>
      <w:bookmarkEnd w:id="0"/>
      <w:bookmarkEnd w:id="1"/>
    </w:p>
    <w:tbl>
      <w:tblPr>
        <w:tblW w:w="9240" w:type="dxa"/>
        <w:tblInd w:w="88" w:type="dxa"/>
        <w:tblLook w:val="0000" w:firstRow="0" w:lastRow="0" w:firstColumn="0" w:lastColumn="0" w:noHBand="0" w:noVBand="0"/>
      </w:tblPr>
      <w:tblGrid>
        <w:gridCol w:w="1380"/>
        <w:gridCol w:w="2620"/>
        <w:gridCol w:w="2620"/>
        <w:gridCol w:w="2620"/>
      </w:tblGrid>
      <w:tr w:rsidR="00643C9C" w:rsidRPr="000E2461" w:rsidTr="00A54C81">
        <w:trPr>
          <w:trHeight w:val="255"/>
        </w:trPr>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43C9C" w:rsidRPr="000E2461" w:rsidRDefault="00643C9C" w:rsidP="00A54C81">
            <w:pPr>
              <w:jc w:val="center"/>
              <w:rPr>
                <w:rFonts w:cs="Arial"/>
                <w:b/>
                <w:bCs/>
                <w:sz w:val="16"/>
                <w:szCs w:val="16"/>
              </w:rPr>
            </w:pPr>
            <w:r w:rsidRPr="000E2461">
              <w:rPr>
                <w:rFonts w:cs="Arial"/>
                <w:b/>
                <w:bCs/>
                <w:sz w:val="16"/>
                <w:szCs w:val="16"/>
              </w:rPr>
              <w:t>Domains</w:t>
            </w:r>
          </w:p>
        </w:tc>
        <w:tc>
          <w:tcPr>
            <w:tcW w:w="2620" w:type="dxa"/>
            <w:tcBorders>
              <w:top w:val="single" w:sz="4" w:space="0" w:color="auto"/>
              <w:left w:val="nil"/>
              <w:bottom w:val="single" w:sz="4" w:space="0" w:color="auto"/>
              <w:right w:val="single" w:sz="4" w:space="0" w:color="auto"/>
            </w:tcBorders>
            <w:shd w:val="clear" w:color="auto" w:fill="auto"/>
            <w:noWrap/>
            <w:vAlign w:val="bottom"/>
          </w:tcPr>
          <w:p w:rsidR="00643C9C" w:rsidRPr="000E2461" w:rsidRDefault="00643C9C" w:rsidP="00A54C81">
            <w:pPr>
              <w:jc w:val="center"/>
              <w:rPr>
                <w:rFonts w:cs="Arial"/>
                <w:b/>
                <w:bCs/>
                <w:sz w:val="16"/>
                <w:szCs w:val="16"/>
              </w:rPr>
            </w:pPr>
            <w:r w:rsidRPr="000E2461">
              <w:rPr>
                <w:rFonts w:cs="Arial"/>
                <w:b/>
                <w:bCs/>
                <w:sz w:val="16"/>
                <w:szCs w:val="16"/>
              </w:rPr>
              <w:t>Level M</w:t>
            </w:r>
          </w:p>
        </w:tc>
        <w:tc>
          <w:tcPr>
            <w:tcW w:w="2620" w:type="dxa"/>
            <w:tcBorders>
              <w:top w:val="single" w:sz="4" w:space="0" w:color="auto"/>
              <w:left w:val="nil"/>
              <w:bottom w:val="single" w:sz="4" w:space="0" w:color="auto"/>
              <w:right w:val="single" w:sz="4" w:space="0" w:color="auto"/>
            </w:tcBorders>
            <w:shd w:val="clear" w:color="auto" w:fill="auto"/>
            <w:noWrap/>
            <w:vAlign w:val="bottom"/>
          </w:tcPr>
          <w:p w:rsidR="00643C9C" w:rsidRPr="000E2461" w:rsidRDefault="00643C9C" w:rsidP="00A54C81">
            <w:pPr>
              <w:jc w:val="center"/>
              <w:rPr>
                <w:rFonts w:cs="Arial"/>
                <w:b/>
                <w:bCs/>
                <w:sz w:val="16"/>
                <w:szCs w:val="16"/>
              </w:rPr>
            </w:pPr>
            <w:r w:rsidRPr="000E2461">
              <w:rPr>
                <w:rFonts w:cs="Arial"/>
                <w:b/>
                <w:bCs/>
                <w:sz w:val="16"/>
                <w:szCs w:val="16"/>
              </w:rPr>
              <w:t>MPhil</w:t>
            </w:r>
          </w:p>
        </w:tc>
        <w:tc>
          <w:tcPr>
            <w:tcW w:w="2620" w:type="dxa"/>
            <w:tcBorders>
              <w:top w:val="single" w:sz="4" w:space="0" w:color="auto"/>
              <w:left w:val="nil"/>
              <w:bottom w:val="single" w:sz="4" w:space="0" w:color="auto"/>
              <w:right w:val="single" w:sz="4" w:space="0" w:color="auto"/>
            </w:tcBorders>
            <w:shd w:val="clear" w:color="auto" w:fill="auto"/>
            <w:noWrap/>
            <w:vAlign w:val="bottom"/>
          </w:tcPr>
          <w:p w:rsidR="00643C9C" w:rsidRPr="000E2461" w:rsidRDefault="00643C9C" w:rsidP="00A54C81">
            <w:pPr>
              <w:jc w:val="center"/>
              <w:rPr>
                <w:rFonts w:cs="Arial"/>
                <w:b/>
                <w:bCs/>
                <w:sz w:val="16"/>
                <w:szCs w:val="16"/>
              </w:rPr>
            </w:pPr>
            <w:r w:rsidRPr="000E2461">
              <w:rPr>
                <w:rFonts w:cs="Arial"/>
                <w:b/>
                <w:bCs/>
                <w:sz w:val="16"/>
                <w:szCs w:val="16"/>
              </w:rPr>
              <w:t>PhD</w:t>
            </w:r>
          </w:p>
        </w:tc>
      </w:tr>
      <w:tr w:rsidR="00643C9C" w:rsidRPr="000E2461" w:rsidTr="00A54C81">
        <w:trPr>
          <w:trHeight w:val="1052"/>
        </w:trPr>
        <w:tc>
          <w:tcPr>
            <w:tcW w:w="1380" w:type="dxa"/>
            <w:tcBorders>
              <w:top w:val="nil"/>
              <w:left w:val="single" w:sz="4" w:space="0" w:color="auto"/>
              <w:bottom w:val="single" w:sz="4" w:space="0" w:color="auto"/>
              <w:right w:val="single" w:sz="4" w:space="0" w:color="auto"/>
            </w:tcBorders>
            <w:shd w:val="clear" w:color="auto" w:fill="auto"/>
          </w:tcPr>
          <w:p w:rsidR="00643C9C" w:rsidRPr="000E2461" w:rsidRDefault="00643C9C" w:rsidP="00A54C81">
            <w:pPr>
              <w:rPr>
                <w:rFonts w:cs="Arial"/>
                <w:b/>
                <w:bCs/>
                <w:sz w:val="16"/>
                <w:szCs w:val="16"/>
              </w:rPr>
            </w:pPr>
            <w:r w:rsidRPr="000E2461">
              <w:rPr>
                <w:rFonts w:cs="Arial"/>
                <w:b/>
                <w:bCs/>
                <w:sz w:val="16"/>
                <w:szCs w:val="16"/>
              </w:rPr>
              <w:t>Organisation &amp; Planning</w:t>
            </w:r>
          </w:p>
        </w:tc>
        <w:tc>
          <w:tcPr>
            <w:tcW w:w="2620" w:type="dxa"/>
            <w:tcBorders>
              <w:top w:val="nil"/>
              <w:left w:val="nil"/>
              <w:bottom w:val="single" w:sz="4" w:space="0" w:color="auto"/>
              <w:right w:val="single" w:sz="4" w:space="0" w:color="auto"/>
            </w:tcBorders>
            <w:shd w:val="clear" w:color="auto" w:fill="auto"/>
          </w:tcPr>
          <w:p w:rsidR="00643C9C" w:rsidRPr="000E2461" w:rsidRDefault="00643C9C" w:rsidP="00A54C81">
            <w:pPr>
              <w:rPr>
                <w:rFonts w:cs="Arial"/>
                <w:sz w:val="16"/>
                <w:szCs w:val="16"/>
              </w:rPr>
            </w:pPr>
            <w:r w:rsidRPr="000E2461">
              <w:rPr>
                <w:rFonts w:cs="Arial"/>
                <w:sz w:val="16"/>
                <w:szCs w:val="16"/>
              </w:rPr>
              <w:t>Ability to set negotiate &amp; meet own objectives &amp; deadlines to identified standards &amp; involving the sensitive organisation &amp; management of others</w:t>
            </w:r>
          </w:p>
        </w:tc>
        <w:tc>
          <w:tcPr>
            <w:tcW w:w="5240" w:type="dxa"/>
            <w:gridSpan w:val="2"/>
            <w:tcBorders>
              <w:top w:val="single" w:sz="4" w:space="0" w:color="auto"/>
              <w:left w:val="nil"/>
              <w:bottom w:val="single" w:sz="4" w:space="0" w:color="auto"/>
              <w:right w:val="single" w:sz="4" w:space="0" w:color="auto"/>
            </w:tcBorders>
            <w:shd w:val="clear" w:color="auto" w:fill="auto"/>
          </w:tcPr>
          <w:p w:rsidR="00643C9C" w:rsidRPr="000E2461" w:rsidRDefault="00643C9C" w:rsidP="00A54C81">
            <w:pPr>
              <w:rPr>
                <w:rFonts w:cs="Arial"/>
                <w:sz w:val="16"/>
                <w:szCs w:val="16"/>
              </w:rPr>
            </w:pPr>
            <w:r w:rsidRPr="000E2461">
              <w:rPr>
                <w:rFonts w:cs="Arial"/>
                <w:sz w:val="16"/>
                <w:szCs w:val="16"/>
              </w:rPr>
              <w:t>Ability to set negotiate &amp; meet own objectives &amp; deadlines in a wide variety of contexts, over extended periods of time with a high level of autonomy &amp; involving the sensitive &amp; ethical organisation &amp; management of others from a wide range of cultural/social/political backgrounds &amp; contexts</w:t>
            </w:r>
          </w:p>
        </w:tc>
      </w:tr>
      <w:tr w:rsidR="00643C9C" w:rsidRPr="000E2461" w:rsidTr="00A54C81">
        <w:trPr>
          <w:trHeight w:val="888"/>
        </w:trPr>
        <w:tc>
          <w:tcPr>
            <w:tcW w:w="1380" w:type="dxa"/>
            <w:tcBorders>
              <w:top w:val="nil"/>
              <w:left w:val="single" w:sz="4" w:space="0" w:color="auto"/>
              <w:bottom w:val="single" w:sz="4" w:space="0" w:color="auto"/>
              <w:right w:val="single" w:sz="4" w:space="0" w:color="auto"/>
            </w:tcBorders>
            <w:shd w:val="clear" w:color="auto" w:fill="auto"/>
          </w:tcPr>
          <w:p w:rsidR="00643C9C" w:rsidRPr="000E2461" w:rsidRDefault="00643C9C" w:rsidP="00A54C81">
            <w:pPr>
              <w:rPr>
                <w:rFonts w:cs="Arial"/>
                <w:b/>
                <w:bCs/>
                <w:sz w:val="16"/>
                <w:szCs w:val="16"/>
              </w:rPr>
            </w:pPr>
            <w:r w:rsidRPr="000E2461">
              <w:rPr>
                <w:rFonts w:cs="Arial"/>
                <w:b/>
                <w:bCs/>
                <w:sz w:val="16"/>
                <w:szCs w:val="16"/>
              </w:rPr>
              <w:t>Communication</w:t>
            </w:r>
          </w:p>
        </w:tc>
        <w:tc>
          <w:tcPr>
            <w:tcW w:w="2620" w:type="dxa"/>
            <w:tcBorders>
              <w:top w:val="nil"/>
              <w:left w:val="nil"/>
              <w:bottom w:val="single" w:sz="4" w:space="0" w:color="auto"/>
              <w:right w:val="single" w:sz="4" w:space="0" w:color="auto"/>
            </w:tcBorders>
            <w:shd w:val="clear" w:color="auto" w:fill="auto"/>
          </w:tcPr>
          <w:p w:rsidR="00643C9C" w:rsidRPr="000E2461" w:rsidRDefault="00643C9C" w:rsidP="00A54C81">
            <w:pPr>
              <w:rPr>
                <w:rFonts w:cs="Arial"/>
                <w:sz w:val="16"/>
                <w:szCs w:val="16"/>
              </w:rPr>
            </w:pPr>
            <w:r w:rsidRPr="000E2461">
              <w:rPr>
                <w:rFonts w:cs="Arial"/>
                <w:sz w:val="16"/>
                <w:szCs w:val="16"/>
              </w:rPr>
              <w:t>Ability to select appropriate styles &amp; modes of communication for complex tasks &amp; purposes</w:t>
            </w:r>
          </w:p>
        </w:tc>
        <w:tc>
          <w:tcPr>
            <w:tcW w:w="5240" w:type="dxa"/>
            <w:gridSpan w:val="2"/>
            <w:tcBorders>
              <w:top w:val="single" w:sz="4" w:space="0" w:color="auto"/>
              <w:left w:val="nil"/>
              <w:bottom w:val="single" w:sz="4" w:space="0" w:color="auto"/>
              <w:right w:val="single" w:sz="4" w:space="0" w:color="auto"/>
            </w:tcBorders>
            <w:shd w:val="clear" w:color="auto" w:fill="auto"/>
          </w:tcPr>
          <w:p w:rsidR="00643C9C" w:rsidRPr="000E2461" w:rsidRDefault="00643C9C" w:rsidP="00A54C81">
            <w:pPr>
              <w:rPr>
                <w:rFonts w:cs="Arial"/>
                <w:sz w:val="16"/>
                <w:szCs w:val="16"/>
              </w:rPr>
            </w:pPr>
            <w:r w:rsidRPr="000E2461">
              <w:rPr>
                <w:rFonts w:cs="Arial"/>
                <w:sz w:val="16"/>
                <w:szCs w:val="16"/>
              </w:rPr>
              <w:t>Able to communicate effectively in the full range of formal styles appropriate to &amp; consistent with research in the chosen cognate area, for the production &amp; defence of extended academic theses &amp; for a wide range of presentation &amp; publishing goals &amp; targets</w:t>
            </w:r>
          </w:p>
        </w:tc>
      </w:tr>
      <w:tr w:rsidR="00643C9C" w:rsidRPr="000E2461" w:rsidTr="00A54C81">
        <w:trPr>
          <w:trHeight w:val="1058"/>
        </w:trPr>
        <w:tc>
          <w:tcPr>
            <w:tcW w:w="1380" w:type="dxa"/>
            <w:tcBorders>
              <w:top w:val="nil"/>
              <w:left w:val="single" w:sz="4" w:space="0" w:color="auto"/>
              <w:bottom w:val="nil"/>
              <w:right w:val="nil"/>
            </w:tcBorders>
            <w:shd w:val="clear" w:color="auto" w:fill="auto"/>
          </w:tcPr>
          <w:p w:rsidR="00643C9C" w:rsidRPr="000E2461" w:rsidRDefault="00643C9C" w:rsidP="00A54C81">
            <w:pPr>
              <w:rPr>
                <w:rFonts w:cs="Arial"/>
                <w:b/>
                <w:bCs/>
                <w:sz w:val="16"/>
                <w:szCs w:val="16"/>
              </w:rPr>
            </w:pPr>
            <w:r w:rsidRPr="000E2461">
              <w:rPr>
                <w:rFonts w:cs="Arial"/>
                <w:b/>
                <w:bCs/>
                <w:sz w:val="16"/>
                <w:szCs w:val="16"/>
              </w:rPr>
              <w:t>Group/ Interpersonal</w:t>
            </w:r>
          </w:p>
        </w:tc>
        <w:tc>
          <w:tcPr>
            <w:tcW w:w="2620" w:type="dxa"/>
            <w:tcBorders>
              <w:top w:val="nil"/>
              <w:left w:val="single" w:sz="4" w:space="0" w:color="auto"/>
              <w:bottom w:val="nil"/>
              <w:right w:val="single" w:sz="4" w:space="0" w:color="auto"/>
            </w:tcBorders>
            <w:shd w:val="clear" w:color="auto" w:fill="auto"/>
          </w:tcPr>
          <w:p w:rsidR="00643C9C" w:rsidRPr="000E2461" w:rsidRDefault="00643C9C" w:rsidP="00A54C81">
            <w:pPr>
              <w:rPr>
                <w:rFonts w:cs="Arial"/>
                <w:sz w:val="16"/>
                <w:szCs w:val="16"/>
              </w:rPr>
            </w:pPr>
            <w:r w:rsidRPr="000E2461">
              <w:rPr>
                <w:rFonts w:cs="Arial"/>
                <w:sz w:val="16"/>
                <w:szCs w:val="16"/>
              </w:rPr>
              <w:t>Ability to interact sympathetically &amp; ethically with individuals &amp; groups, in varied settings, to achieve a major research task</w:t>
            </w:r>
          </w:p>
        </w:tc>
        <w:tc>
          <w:tcPr>
            <w:tcW w:w="5240" w:type="dxa"/>
            <w:gridSpan w:val="2"/>
            <w:tcBorders>
              <w:top w:val="single" w:sz="4" w:space="0" w:color="auto"/>
              <w:left w:val="nil"/>
              <w:bottom w:val="nil"/>
              <w:right w:val="single" w:sz="4" w:space="0" w:color="000000"/>
            </w:tcBorders>
            <w:shd w:val="clear" w:color="auto" w:fill="auto"/>
          </w:tcPr>
          <w:p w:rsidR="00643C9C" w:rsidRPr="000E2461" w:rsidRDefault="00643C9C" w:rsidP="00A54C81">
            <w:pPr>
              <w:rPr>
                <w:rFonts w:cs="Arial"/>
                <w:sz w:val="16"/>
                <w:szCs w:val="16"/>
              </w:rPr>
            </w:pPr>
            <w:r w:rsidRPr="000E2461">
              <w:rPr>
                <w:rFonts w:cs="Arial"/>
                <w:sz w:val="16"/>
                <w:szCs w:val="16"/>
              </w:rPr>
              <w:t>Able to interact sympathetically &amp; ethically with individuals &amp; groups from a wide range of cultural/social/political backgrounds in varied settings over extended &amp; intensive periods of time with accurate notions of the precise impact of themselves on the settings in which they are operating</w:t>
            </w:r>
          </w:p>
        </w:tc>
      </w:tr>
      <w:tr w:rsidR="00643C9C" w:rsidRPr="000E2461" w:rsidTr="00A54C81">
        <w:trPr>
          <w:trHeight w:val="765"/>
        </w:trPr>
        <w:tc>
          <w:tcPr>
            <w:tcW w:w="1380" w:type="dxa"/>
            <w:tcBorders>
              <w:top w:val="nil"/>
              <w:left w:val="single" w:sz="4" w:space="0" w:color="auto"/>
              <w:bottom w:val="nil"/>
              <w:right w:val="nil"/>
            </w:tcBorders>
            <w:shd w:val="clear" w:color="auto" w:fill="auto"/>
          </w:tcPr>
          <w:p w:rsidR="00643C9C" w:rsidRPr="000E2461" w:rsidRDefault="00643C9C" w:rsidP="00A54C81">
            <w:pPr>
              <w:rPr>
                <w:rFonts w:cs="Arial"/>
                <w:b/>
                <w:bCs/>
                <w:sz w:val="16"/>
                <w:szCs w:val="16"/>
              </w:rPr>
            </w:pPr>
            <w:r w:rsidRPr="000E2461">
              <w:rPr>
                <w:rFonts w:cs="Arial"/>
                <w:b/>
                <w:bCs/>
                <w:sz w:val="16"/>
                <w:szCs w:val="16"/>
              </w:rPr>
              <w:t> </w:t>
            </w:r>
          </w:p>
        </w:tc>
        <w:tc>
          <w:tcPr>
            <w:tcW w:w="2620" w:type="dxa"/>
            <w:tcBorders>
              <w:top w:val="nil"/>
              <w:left w:val="single" w:sz="4" w:space="0" w:color="auto"/>
              <w:bottom w:val="nil"/>
              <w:right w:val="single" w:sz="4" w:space="0" w:color="auto"/>
            </w:tcBorders>
            <w:shd w:val="clear" w:color="auto" w:fill="auto"/>
          </w:tcPr>
          <w:p w:rsidR="00643C9C" w:rsidRPr="000E2461" w:rsidRDefault="00643C9C" w:rsidP="00A54C81">
            <w:pPr>
              <w:rPr>
                <w:rFonts w:cs="Arial"/>
                <w:sz w:val="16"/>
                <w:szCs w:val="16"/>
              </w:rPr>
            </w:pPr>
            <w:r w:rsidRPr="000E2461">
              <w:rPr>
                <w:rFonts w:cs="Arial"/>
                <w:sz w:val="16"/>
                <w:szCs w:val="16"/>
              </w:rPr>
              <w:t> </w:t>
            </w:r>
          </w:p>
        </w:tc>
        <w:tc>
          <w:tcPr>
            <w:tcW w:w="2620" w:type="dxa"/>
            <w:tcBorders>
              <w:top w:val="nil"/>
              <w:left w:val="nil"/>
              <w:bottom w:val="nil"/>
              <w:right w:val="nil"/>
            </w:tcBorders>
            <w:shd w:val="clear" w:color="auto" w:fill="auto"/>
          </w:tcPr>
          <w:p w:rsidR="00643C9C" w:rsidRPr="000E2461" w:rsidRDefault="00643C9C" w:rsidP="00A54C81">
            <w:pPr>
              <w:rPr>
                <w:rFonts w:cs="Arial"/>
                <w:sz w:val="16"/>
                <w:szCs w:val="16"/>
              </w:rPr>
            </w:pPr>
          </w:p>
        </w:tc>
        <w:tc>
          <w:tcPr>
            <w:tcW w:w="2620" w:type="dxa"/>
            <w:tcBorders>
              <w:top w:val="nil"/>
              <w:left w:val="single" w:sz="4" w:space="0" w:color="auto"/>
              <w:bottom w:val="nil"/>
              <w:right w:val="single" w:sz="4" w:space="0" w:color="auto"/>
            </w:tcBorders>
            <w:shd w:val="clear" w:color="auto" w:fill="auto"/>
          </w:tcPr>
          <w:p w:rsidR="00643C9C" w:rsidRPr="000E2461" w:rsidRDefault="00643C9C" w:rsidP="00A54C81">
            <w:pPr>
              <w:rPr>
                <w:rFonts w:cs="Arial"/>
                <w:sz w:val="16"/>
                <w:szCs w:val="16"/>
              </w:rPr>
            </w:pPr>
            <w:r w:rsidRPr="000E2461">
              <w:rPr>
                <w:rFonts w:cs="Arial"/>
                <w:sz w:val="16"/>
                <w:szCs w:val="16"/>
              </w:rPr>
              <w:t>Ability to develop ways of coping/operating in novel settings with novel group/groupings</w:t>
            </w:r>
          </w:p>
        </w:tc>
      </w:tr>
      <w:tr w:rsidR="00643C9C" w:rsidRPr="000E2461" w:rsidTr="00A54C81">
        <w:trPr>
          <w:trHeight w:val="510"/>
        </w:trPr>
        <w:tc>
          <w:tcPr>
            <w:tcW w:w="1380" w:type="dxa"/>
            <w:tcBorders>
              <w:top w:val="nil"/>
              <w:left w:val="single" w:sz="4" w:space="0" w:color="auto"/>
              <w:bottom w:val="single" w:sz="4" w:space="0" w:color="auto"/>
              <w:right w:val="nil"/>
            </w:tcBorders>
            <w:shd w:val="clear" w:color="auto" w:fill="auto"/>
          </w:tcPr>
          <w:p w:rsidR="00643C9C" w:rsidRPr="000E2461" w:rsidRDefault="00643C9C" w:rsidP="00A54C81">
            <w:pPr>
              <w:rPr>
                <w:rFonts w:cs="Arial"/>
                <w:b/>
                <w:bCs/>
                <w:sz w:val="16"/>
                <w:szCs w:val="16"/>
              </w:rPr>
            </w:pPr>
            <w:r w:rsidRPr="000E2461">
              <w:rPr>
                <w:rFonts w:cs="Arial"/>
                <w:b/>
                <w:bCs/>
                <w:sz w:val="16"/>
                <w:szCs w:val="16"/>
              </w:rPr>
              <w:t> </w:t>
            </w:r>
          </w:p>
        </w:tc>
        <w:tc>
          <w:tcPr>
            <w:tcW w:w="2620" w:type="dxa"/>
            <w:tcBorders>
              <w:top w:val="nil"/>
              <w:left w:val="single" w:sz="4" w:space="0" w:color="auto"/>
              <w:bottom w:val="single" w:sz="4" w:space="0" w:color="auto"/>
              <w:right w:val="single" w:sz="4" w:space="0" w:color="auto"/>
            </w:tcBorders>
            <w:shd w:val="clear" w:color="auto" w:fill="auto"/>
          </w:tcPr>
          <w:p w:rsidR="00643C9C" w:rsidRPr="000E2461" w:rsidRDefault="00643C9C" w:rsidP="00A54C81">
            <w:pPr>
              <w:rPr>
                <w:rFonts w:cs="Arial"/>
                <w:sz w:val="16"/>
                <w:szCs w:val="16"/>
              </w:rPr>
            </w:pPr>
            <w:r w:rsidRPr="000E2461">
              <w:rPr>
                <w:rFonts w:cs="Arial"/>
                <w:sz w:val="16"/>
                <w:szCs w:val="16"/>
              </w:rPr>
              <w:t> </w:t>
            </w:r>
          </w:p>
        </w:tc>
        <w:tc>
          <w:tcPr>
            <w:tcW w:w="5240" w:type="dxa"/>
            <w:gridSpan w:val="2"/>
            <w:tcBorders>
              <w:top w:val="nil"/>
              <w:left w:val="nil"/>
              <w:bottom w:val="single" w:sz="4" w:space="0" w:color="auto"/>
              <w:right w:val="single" w:sz="4" w:space="0" w:color="000000"/>
            </w:tcBorders>
            <w:shd w:val="clear" w:color="auto" w:fill="auto"/>
          </w:tcPr>
          <w:p w:rsidR="00643C9C" w:rsidRPr="000E2461" w:rsidRDefault="00643C9C" w:rsidP="00A54C81">
            <w:pPr>
              <w:rPr>
                <w:rFonts w:cs="Arial"/>
                <w:sz w:val="16"/>
                <w:szCs w:val="16"/>
              </w:rPr>
            </w:pPr>
            <w:r w:rsidRPr="000E2461">
              <w:rPr>
                <w:rFonts w:cs="Arial"/>
                <w:sz w:val="16"/>
                <w:szCs w:val="16"/>
              </w:rPr>
              <w:t>Able to clearly delineate, negotiate &amp; subscribe to agreed parameters &amp; limits of responsibility in group/team settings &amp; ventures</w:t>
            </w:r>
          </w:p>
        </w:tc>
      </w:tr>
      <w:tr w:rsidR="00643C9C" w:rsidRPr="000E2461" w:rsidTr="00A54C81">
        <w:trPr>
          <w:trHeight w:val="1020"/>
        </w:trPr>
        <w:tc>
          <w:tcPr>
            <w:tcW w:w="1380" w:type="dxa"/>
            <w:tcBorders>
              <w:top w:val="nil"/>
              <w:left w:val="single" w:sz="4" w:space="0" w:color="auto"/>
              <w:bottom w:val="nil"/>
              <w:right w:val="nil"/>
            </w:tcBorders>
            <w:shd w:val="clear" w:color="auto" w:fill="auto"/>
          </w:tcPr>
          <w:p w:rsidR="00643C9C" w:rsidRPr="000E2461" w:rsidRDefault="00643C9C" w:rsidP="00A54C81">
            <w:pPr>
              <w:rPr>
                <w:rFonts w:cs="Arial"/>
                <w:b/>
                <w:bCs/>
                <w:sz w:val="16"/>
                <w:szCs w:val="16"/>
              </w:rPr>
            </w:pPr>
            <w:r w:rsidRPr="000E2461">
              <w:rPr>
                <w:rFonts w:cs="Arial"/>
                <w:b/>
                <w:bCs/>
                <w:sz w:val="16"/>
                <w:szCs w:val="16"/>
              </w:rPr>
              <w:t>Information/ Data Collection</w:t>
            </w:r>
          </w:p>
        </w:tc>
        <w:tc>
          <w:tcPr>
            <w:tcW w:w="2620" w:type="dxa"/>
            <w:tcBorders>
              <w:top w:val="nil"/>
              <w:left w:val="single" w:sz="4" w:space="0" w:color="auto"/>
              <w:bottom w:val="nil"/>
              <w:right w:val="single" w:sz="4" w:space="0" w:color="auto"/>
            </w:tcBorders>
            <w:shd w:val="clear" w:color="auto" w:fill="auto"/>
          </w:tcPr>
          <w:p w:rsidR="00643C9C" w:rsidRPr="000E2461" w:rsidRDefault="00643C9C" w:rsidP="00A54C81">
            <w:pPr>
              <w:rPr>
                <w:rFonts w:cs="Arial"/>
                <w:sz w:val="16"/>
                <w:szCs w:val="16"/>
              </w:rPr>
            </w:pPr>
            <w:r w:rsidRPr="000E2461">
              <w:rPr>
                <w:rFonts w:cs="Arial"/>
                <w:sz w:val="16"/>
                <w:szCs w:val="16"/>
              </w:rPr>
              <w:t>Ability to devise valid &amp; reliable methods &amp; instruments for data &amp; information collection in relation to an extended piece of research</w:t>
            </w:r>
          </w:p>
        </w:tc>
        <w:tc>
          <w:tcPr>
            <w:tcW w:w="2620" w:type="dxa"/>
            <w:tcBorders>
              <w:top w:val="nil"/>
              <w:left w:val="nil"/>
              <w:bottom w:val="nil"/>
              <w:right w:val="nil"/>
            </w:tcBorders>
            <w:shd w:val="clear" w:color="auto" w:fill="auto"/>
          </w:tcPr>
          <w:p w:rsidR="00643C9C" w:rsidRPr="000E2461" w:rsidRDefault="00643C9C" w:rsidP="00A54C81">
            <w:pPr>
              <w:rPr>
                <w:rFonts w:cs="Arial"/>
                <w:sz w:val="16"/>
                <w:szCs w:val="16"/>
              </w:rPr>
            </w:pPr>
            <w:r w:rsidRPr="000E2461">
              <w:rPr>
                <w:rFonts w:cs="Arial"/>
                <w:sz w:val="16"/>
                <w:szCs w:val="16"/>
              </w:rPr>
              <w:t>Ability to carry out a full literature search &amp; identify sources relevant to the field of research</w:t>
            </w:r>
          </w:p>
        </w:tc>
        <w:tc>
          <w:tcPr>
            <w:tcW w:w="2620" w:type="dxa"/>
            <w:tcBorders>
              <w:top w:val="nil"/>
              <w:left w:val="single" w:sz="4" w:space="0" w:color="auto"/>
              <w:bottom w:val="nil"/>
              <w:right w:val="single" w:sz="4" w:space="0" w:color="auto"/>
            </w:tcBorders>
            <w:shd w:val="clear" w:color="auto" w:fill="auto"/>
          </w:tcPr>
          <w:p w:rsidR="00643C9C" w:rsidRPr="000E2461" w:rsidRDefault="00643C9C" w:rsidP="00A54C81">
            <w:pPr>
              <w:rPr>
                <w:rFonts w:cs="Arial"/>
                <w:sz w:val="16"/>
                <w:szCs w:val="16"/>
              </w:rPr>
            </w:pPr>
            <w:r w:rsidRPr="000E2461">
              <w:rPr>
                <w:rFonts w:cs="Arial"/>
                <w:sz w:val="16"/>
                <w:szCs w:val="16"/>
              </w:rPr>
              <w:t>Ability to carry out a complete search, critical review &amp; appraisal of all literature &amp; primary sources of relevance to the research study</w:t>
            </w:r>
          </w:p>
        </w:tc>
      </w:tr>
      <w:tr w:rsidR="00643C9C" w:rsidRPr="000E2461" w:rsidTr="00A54C81">
        <w:trPr>
          <w:trHeight w:val="750"/>
        </w:trPr>
        <w:tc>
          <w:tcPr>
            <w:tcW w:w="1380" w:type="dxa"/>
            <w:tcBorders>
              <w:top w:val="nil"/>
              <w:left w:val="single" w:sz="4" w:space="0" w:color="auto"/>
              <w:bottom w:val="nil"/>
              <w:right w:val="nil"/>
            </w:tcBorders>
            <w:shd w:val="clear" w:color="auto" w:fill="auto"/>
          </w:tcPr>
          <w:p w:rsidR="00643C9C" w:rsidRPr="000E2461" w:rsidRDefault="00643C9C" w:rsidP="00A54C81">
            <w:pPr>
              <w:rPr>
                <w:rFonts w:cs="Arial"/>
                <w:b/>
                <w:bCs/>
                <w:sz w:val="16"/>
                <w:szCs w:val="16"/>
              </w:rPr>
            </w:pPr>
            <w:r w:rsidRPr="000E2461">
              <w:rPr>
                <w:rFonts w:cs="Arial"/>
                <w:b/>
                <w:bCs/>
                <w:sz w:val="16"/>
                <w:szCs w:val="16"/>
              </w:rPr>
              <w:t> </w:t>
            </w:r>
          </w:p>
        </w:tc>
        <w:tc>
          <w:tcPr>
            <w:tcW w:w="2620" w:type="dxa"/>
            <w:tcBorders>
              <w:top w:val="nil"/>
              <w:left w:val="single" w:sz="4" w:space="0" w:color="auto"/>
              <w:bottom w:val="nil"/>
              <w:right w:val="single" w:sz="4" w:space="0" w:color="auto"/>
            </w:tcBorders>
            <w:shd w:val="clear" w:color="auto" w:fill="auto"/>
          </w:tcPr>
          <w:p w:rsidR="00643C9C" w:rsidRPr="000E2461" w:rsidRDefault="00643C9C" w:rsidP="00A54C81">
            <w:pPr>
              <w:rPr>
                <w:rFonts w:cs="Arial"/>
                <w:sz w:val="16"/>
                <w:szCs w:val="16"/>
              </w:rPr>
            </w:pPr>
            <w:r w:rsidRPr="000E2461">
              <w:rPr>
                <w:rFonts w:cs="Arial"/>
                <w:sz w:val="16"/>
                <w:szCs w:val="16"/>
              </w:rPr>
              <w:t> </w:t>
            </w:r>
          </w:p>
        </w:tc>
        <w:tc>
          <w:tcPr>
            <w:tcW w:w="5240" w:type="dxa"/>
            <w:gridSpan w:val="2"/>
            <w:tcBorders>
              <w:top w:val="nil"/>
              <w:left w:val="nil"/>
              <w:bottom w:val="nil"/>
              <w:right w:val="single" w:sz="4" w:space="0" w:color="000000"/>
            </w:tcBorders>
            <w:shd w:val="clear" w:color="auto" w:fill="auto"/>
          </w:tcPr>
          <w:p w:rsidR="00643C9C" w:rsidRPr="000E2461" w:rsidRDefault="00643C9C" w:rsidP="00A54C81">
            <w:pPr>
              <w:rPr>
                <w:rFonts w:cs="Arial"/>
                <w:sz w:val="16"/>
                <w:szCs w:val="16"/>
              </w:rPr>
            </w:pPr>
            <w:r w:rsidRPr="000E2461">
              <w:rPr>
                <w:rFonts w:cs="Arial"/>
                <w:sz w:val="16"/>
                <w:szCs w:val="16"/>
              </w:rPr>
              <w:t>Ability to make reasoned judgements regarding the appropriateness of a range of typologies of methods &amp; instruments for data/information collection</w:t>
            </w:r>
          </w:p>
        </w:tc>
      </w:tr>
      <w:tr w:rsidR="00643C9C" w:rsidRPr="000E2461" w:rsidTr="00A54C81">
        <w:trPr>
          <w:trHeight w:val="1271"/>
        </w:trPr>
        <w:tc>
          <w:tcPr>
            <w:tcW w:w="1380" w:type="dxa"/>
            <w:tcBorders>
              <w:top w:val="nil"/>
              <w:left w:val="single" w:sz="4" w:space="0" w:color="auto"/>
              <w:bottom w:val="single" w:sz="4" w:space="0" w:color="auto"/>
              <w:right w:val="nil"/>
            </w:tcBorders>
            <w:shd w:val="clear" w:color="auto" w:fill="auto"/>
          </w:tcPr>
          <w:p w:rsidR="00643C9C" w:rsidRPr="000E2461" w:rsidRDefault="00643C9C" w:rsidP="00A54C81">
            <w:pPr>
              <w:rPr>
                <w:rFonts w:cs="Arial"/>
                <w:b/>
                <w:bCs/>
                <w:sz w:val="16"/>
                <w:szCs w:val="16"/>
              </w:rPr>
            </w:pPr>
            <w:r w:rsidRPr="000E2461">
              <w:rPr>
                <w:rFonts w:cs="Arial"/>
                <w:b/>
                <w:bCs/>
                <w:sz w:val="16"/>
                <w:szCs w:val="16"/>
              </w:rPr>
              <w:t> </w:t>
            </w:r>
          </w:p>
        </w:tc>
        <w:tc>
          <w:tcPr>
            <w:tcW w:w="2620" w:type="dxa"/>
            <w:tcBorders>
              <w:top w:val="nil"/>
              <w:left w:val="single" w:sz="4" w:space="0" w:color="auto"/>
              <w:bottom w:val="single" w:sz="4" w:space="0" w:color="auto"/>
              <w:right w:val="single" w:sz="4" w:space="0" w:color="auto"/>
            </w:tcBorders>
            <w:shd w:val="clear" w:color="auto" w:fill="auto"/>
          </w:tcPr>
          <w:p w:rsidR="00643C9C" w:rsidRPr="000E2461" w:rsidRDefault="00643C9C" w:rsidP="00A54C81">
            <w:pPr>
              <w:rPr>
                <w:rFonts w:cs="Arial"/>
                <w:sz w:val="16"/>
                <w:szCs w:val="16"/>
              </w:rPr>
            </w:pPr>
            <w:r w:rsidRPr="000E2461">
              <w:rPr>
                <w:rFonts w:cs="Arial"/>
                <w:sz w:val="16"/>
                <w:szCs w:val="16"/>
              </w:rPr>
              <w:t> </w:t>
            </w:r>
          </w:p>
        </w:tc>
        <w:tc>
          <w:tcPr>
            <w:tcW w:w="2620" w:type="dxa"/>
            <w:tcBorders>
              <w:top w:val="nil"/>
              <w:left w:val="nil"/>
              <w:bottom w:val="single" w:sz="4" w:space="0" w:color="auto"/>
              <w:right w:val="nil"/>
            </w:tcBorders>
            <w:shd w:val="clear" w:color="auto" w:fill="auto"/>
          </w:tcPr>
          <w:p w:rsidR="00643C9C" w:rsidRPr="000E2461" w:rsidRDefault="00643C9C" w:rsidP="00A54C81">
            <w:pPr>
              <w:rPr>
                <w:rFonts w:cs="Arial"/>
                <w:sz w:val="16"/>
                <w:szCs w:val="16"/>
              </w:rPr>
            </w:pPr>
            <w:r w:rsidRPr="000E2461">
              <w:rPr>
                <w:rFonts w:cs="Arial"/>
                <w:sz w:val="16"/>
                <w:szCs w:val="16"/>
              </w:rPr>
              <w:t>Able to adapt &amp; apply methods &amp; instruments appropriately to novel situations/contexts with due concern for matters of reliability &amp; validity</w:t>
            </w:r>
          </w:p>
        </w:tc>
        <w:tc>
          <w:tcPr>
            <w:tcW w:w="2620" w:type="dxa"/>
            <w:tcBorders>
              <w:top w:val="nil"/>
              <w:left w:val="single" w:sz="4" w:space="0" w:color="auto"/>
              <w:bottom w:val="single" w:sz="4" w:space="0" w:color="auto"/>
              <w:right w:val="single" w:sz="4" w:space="0" w:color="auto"/>
            </w:tcBorders>
            <w:shd w:val="clear" w:color="auto" w:fill="auto"/>
          </w:tcPr>
          <w:p w:rsidR="00643C9C" w:rsidRPr="000E2461" w:rsidRDefault="00643C9C" w:rsidP="00A54C81">
            <w:pPr>
              <w:rPr>
                <w:rFonts w:cs="Arial"/>
                <w:sz w:val="16"/>
                <w:szCs w:val="16"/>
              </w:rPr>
            </w:pPr>
            <w:r w:rsidRPr="000E2461">
              <w:rPr>
                <w:rFonts w:cs="Arial"/>
                <w:sz w:val="16"/>
                <w:szCs w:val="16"/>
              </w:rPr>
              <w:t>Able to devise &amp; design novel methods &amp; instruments for application in novel situations &amp;/or contexts with a clear &amp; critical perspective on the levels of reliability &amp; validity achieved</w:t>
            </w:r>
          </w:p>
        </w:tc>
      </w:tr>
      <w:tr w:rsidR="00643C9C" w:rsidRPr="000E2461" w:rsidTr="00A54C81">
        <w:trPr>
          <w:trHeight w:val="1620"/>
        </w:trPr>
        <w:tc>
          <w:tcPr>
            <w:tcW w:w="1380" w:type="dxa"/>
            <w:tcBorders>
              <w:top w:val="nil"/>
              <w:left w:val="single" w:sz="4" w:space="0" w:color="auto"/>
              <w:bottom w:val="single" w:sz="4" w:space="0" w:color="auto"/>
              <w:right w:val="single" w:sz="4" w:space="0" w:color="auto"/>
            </w:tcBorders>
            <w:shd w:val="clear" w:color="auto" w:fill="auto"/>
          </w:tcPr>
          <w:p w:rsidR="00643C9C" w:rsidRPr="000E2461" w:rsidRDefault="00643C9C" w:rsidP="00A54C81">
            <w:pPr>
              <w:rPr>
                <w:rFonts w:cs="Arial"/>
                <w:b/>
                <w:bCs/>
                <w:sz w:val="16"/>
                <w:szCs w:val="16"/>
              </w:rPr>
            </w:pPr>
            <w:r w:rsidRPr="000E2461">
              <w:rPr>
                <w:rFonts w:cs="Arial"/>
                <w:b/>
                <w:bCs/>
                <w:sz w:val="16"/>
                <w:szCs w:val="16"/>
              </w:rPr>
              <w:t>Theory &amp; Principles</w:t>
            </w:r>
          </w:p>
        </w:tc>
        <w:tc>
          <w:tcPr>
            <w:tcW w:w="2620" w:type="dxa"/>
            <w:tcBorders>
              <w:top w:val="nil"/>
              <w:left w:val="nil"/>
              <w:bottom w:val="single" w:sz="4" w:space="0" w:color="auto"/>
              <w:right w:val="single" w:sz="4" w:space="0" w:color="auto"/>
            </w:tcBorders>
            <w:shd w:val="clear" w:color="auto" w:fill="auto"/>
          </w:tcPr>
          <w:p w:rsidR="00643C9C" w:rsidRPr="000E2461" w:rsidRDefault="00643C9C" w:rsidP="00A54C81">
            <w:pPr>
              <w:rPr>
                <w:rFonts w:cs="Arial"/>
                <w:sz w:val="16"/>
                <w:szCs w:val="16"/>
              </w:rPr>
            </w:pPr>
            <w:r w:rsidRPr="000E2461">
              <w:rPr>
                <w:rFonts w:cs="Arial"/>
                <w:sz w:val="16"/>
                <w:szCs w:val="16"/>
              </w:rPr>
              <w:t>Knowledge &amp; understanding of a range of subject-specific advanced &amp; contemporary theory, &amp; of strategies &amp; methodologies for investigation/ solution of professionally orientated research problems</w:t>
            </w:r>
          </w:p>
        </w:tc>
        <w:tc>
          <w:tcPr>
            <w:tcW w:w="2620" w:type="dxa"/>
            <w:tcBorders>
              <w:top w:val="nil"/>
              <w:left w:val="nil"/>
              <w:bottom w:val="single" w:sz="4" w:space="0" w:color="auto"/>
              <w:right w:val="single" w:sz="4" w:space="0" w:color="auto"/>
            </w:tcBorders>
            <w:shd w:val="clear" w:color="auto" w:fill="auto"/>
          </w:tcPr>
          <w:p w:rsidR="00643C9C" w:rsidRPr="000E2461" w:rsidRDefault="00643C9C" w:rsidP="00A54C81">
            <w:pPr>
              <w:rPr>
                <w:rFonts w:cs="Arial"/>
                <w:sz w:val="16"/>
                <w:szCs w:val="16"/>
              </w:rPr>
            </w:pPr>
            <w:r w:rsidRPr="000E2461">
              <w:rPr>
                <w:rFonts w:cs="Arial"/>
                <w:sz w:val="16"/>
                <w:szCs w:val="16"/>
              </w:rPr>
              <w:t>Knowledge &amp; understanding of the range of subject-specific contemporary theory &amp; of appropriate methods &amp; strategies for investigation &amp; solution of identified issues/problems</w:t>
            </w:r>
          </w:p>
        </w:tc>
        <w:tc>
          <w:tcPr>
            <w:tcW w:w="2620" w:type="dxa"/>
            <w:tcBorders>
              <w:top w:val="nil"/>
              <w:left w:val="nil"/>
              <w:bottom w:val="single" w:sz="4" w:space="0" w:color="auto"/>
              <w:right w:val="single" w:sz="4" w:space="0" w:color="auto"/>
            </w:tcBorders>
            <w:shd w:val="clear" w:color="auto" w:fill="auto"/>
          </w:tcPr>
          <w:p w:rsidR="00643C9C" w:rsidRPr="000E2461" w:rsidRDefault="00643C9C" w:rsidP="00A54C81">
            <w:pPr>
              <w:rPr>
                <w:rFonts w:cs="Arial"/>
                <w:sz w:val="16"/>
                <w:szCs w:val="16"/>
              </w:rPr>
            </w:pPr>
            <w:r w:rsidRPr="000E2461">
              <w:rPr>
                <w:rFonts w:cs="Arial"/>
                <w:sz w:val="16"/>
                <w:szCs w:val="16"/>
              </w:rPr>
              <w:t>Knowledge &amp; understanding of theory, methods &amp; strategies in the specific &amp; in related fields of study, with a clearly articulated contextualisation of this study within its wider subject environment</w:t>
            </w:r>
          </w:p>
        </w:tc>
      </w:tr>
      <w:tr w:rsidR="00643C9C" w:rsidRPr="000E2461" w:rsidTr="00A54C81">
        <w:trPr>
          <w:trHeight w:val="1768"/>
        </w:trPr>
        <w:tc>
          <w:tcPr>
            <w:tcW w:w="1380" w:type="dxa"/>
            <w:tcBorders>
              <w:top w:val="nil"/>
              <w:left w:val="single" w:sz="4" w:space="0" w:color="auto"/>
              <w:bottom w:val="single" w:sz="4" w:space="0" w:color="auto"/>
              <w:right w:val="single" w:sz="4" w:space="0" w:color="auto"/>
            </w:tcBorders>
            <w:shd w:val="clear" w:color="auto" w:fill="auto"/>
          </w:tcPr>
          <w:p w:rsidR="00643C9C" w:rsidRPr="000E2461" w:rsidRDefault="00643C9C" w:rsidP="00A54C81">
            <w:pPr>
              <w:rPr>
                <w:rFonts w:cs="Arial"/>
                <w:b/>
                <w:bCs/>
                <w:sz w:val="16"/>
                <w:szCs w:val="16"/>
              </w:rPr>
            </w:pPr>
            <w:r w:rsidRPr="000E2461">
              <w:rPr>
                <w:rFonts w:cs="Arial"/>
                <w:b/>
                <w:bCs/>
                <w:sz w:val="16"/>
                <w:szCs w:val="16"/>
              </w:rPr>
              <w:t>Analysis &amp; Reflection</w:t>
            </w:r>
          </w:p>
        </w:tc>
        <w:tc>
          <w:tcPr>
            <w:tcW w:w="2620" w:type="dxa"/>
            <w:tcBorders>
              <w:top w:val="nil"/>
              <w:left w:val="nil"/>
              <w:bottom w:val="single" w:sz="4" w:space="0" w:color="auto"/>
              <w:right w:val="single" w:sz="4" w:space="0" w:color="auto"/>
            </w:tcBorders>
            <w:shd w:val="clear" w:color="auto" w:fill="auto"/>
          </w:tcPr>
          <w:p w:rsidR="00643C9C" w:rsidRPr="000E2461" w:rsidRDefault="00643C9C" w:rsidP="00A54C81">
            <w:pPr>
              <w:rPr>
                <w:rFonts w:cs="Arial"/>
                <w:sz w:val="16"/>
                <w:szCs w:val="16"/>
              </w:rPr>
            </w:pPr>
            <w:r w:rsidRPr="000E2461">
              <w:rPr>
                <w:rFonts w:cs="Arial"/>
                <w:sz w:val="16"/>
                <w:szCs w:val="16"/>
              </w:rPr>
              <w:t>Analyses problems objectively using the main theoretical perspectives of the cognate area &amp; the appropriate research methods &amp; strategies with appropriate &amp; rational sensitivity to the opinions &amp; views of others</w:t>
            </w:r>
          </w:p>
        </w:tc>
        <w:tc>
          <w:tcPr>
            <w:tcW w:w="2620" w:type="dxa"/>
            <w:tcBorders>
              <w:top w:val="nil"/>
              <w:left w:val="nil"/>
              <w:bottom w:val="single" w:sz="4" w:space="0" w:color="auto"/>
              <w:right w:val="single" w:sz="4" w:space="0" w:color="auto"/>
            </w:tcBorders>
            <w:shd w:val="clear" w:color="auto" w:fill="auto"/>
          </w:tcPr>
          <w:p w:rsidR="00643C9C" w:rsidRPr="000E2461" w:rsidRDefault="00643C9C" w:rsidP="00A54C81">
            <w:pPr>
              <w:rPr>
                <w:rFonts w:cs="Arial"/>
                <w:sz w:val="16"/>
                <w:szCs w:val="16"/>
              </w:rPr>
            </w:pPr>
            <w:r w:rsidRPr="000E2461">
              <w:rPr>
                <w:rFonts w:cs="Arial"/>
                <w:sz w:val="16"/>
                <w:szCs w:val="16"/>
              </w:rPr>
              <w:t>Analyses problems objectively using the main theoretical perspectives of the field of study &amp; appropriate methods &amp; strategies, with appropriate &amp; rational sensitivity to the opinions &amp; views of others</w:t>
            </w:r>
          </w:p>
        </w:tc>
        <w:tc>
          <w:tcPr>
            <w:tcW w:w="2620" w:type="dxa"/>
            <w:tcBorders>
              <w:top w:val="nil"/>
              <w:left w:val="nil"/>
              <w:bottom w:val="single" w:sz="4" w:space="0" w:color="auto"/>
              <w:right w:val="single" w:sz="4" w:space="0" w:color="auto"/>
            </w:tcBorders>
            <w:shd w:val="clear" w:color="auto" w:fill="auto"/>
          </w:tcPr>
          <w:p w:rsidR="00643C9C" w:rsidRPr="000E2461" w:rsidRDefault="00643C9C" w:rsidP="00A54C81">
            <w:pPr>
              <w:rPr>
                <w:rFonts w:cs="Arial"/>
                <w:sz w:val="16"/>
                <w:szCs w:val="16"/>
              </w:rPr>
            </w:pPr>
            <w:r w:rsidRPr="000E2461">
              <w:rPr>
                <w:rFonts w:cs="Arial"/>
                <w:sz w:val="16"/>
                <w:szCs w:val="16"/>
              </w:rPr>
              <w:t>Analyses problems objectively using critically evaluated novel (or extended) theoretical perspectives from this (or related) fields of study, with rational sensitivity to, awareness of &amp; allowance for effects on the opinions/views/feelings of all others involved</w:t>
            </w:r>
          </w:p>
        </w:tc>
      </w:tr>
    </w:tbl>
    <w:p w:rsidR="00643C9C" w:rsidRPr="000E2461" w:rsidRDefault="00643C9C" w:rsidP="00643C9C">
      <w:pPr>
        <w:rPr>
          <w:rFonts w:cs="Arial"/>
        </w:rPr>
      </w:pPr>
    </w:p>
    <w:tbl>
      <w:tblPr>
        <w:tblW w:w="9240" w:type="dxa"/>
        <w:tblInd w:w="88" w:type="dxa"/>
        <w:tblLook w:val="0000" w:firstRow="0" w:lastRow="0" w:firstColumn="0" w:lastColumn="0" w:noHBand="0" w:noVBand="0"/>
      </w:tblPr>
      <w:tblGrid>
        <w:gridCol w:w="1380"/>
        <w:gridCol w:w="2620"/>
        <w:gridCol w:w="2620"/>
        <w:gridCol w:w="2620"/>
      </w:tblGrid>
      <w:tr w:rsidR="00643C9C" w:rsidRPr="000E2461" w:rsidTr="00A54C81">
        <w:trPr>
          <w:trHeight w:val="250"/>
        </w:trPr>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43C9C" w:rsidRPr="000E2461" w:rsidRDefault="00643C9C" w:rsidP="00A54C81">
            <w:pPr>
              <w:jc w:val="center"/>
              <w:rPr>
                <w:rFonts w:cs="Arial"/>
                <w:b/>
                <w:bCs/>
                <w:sz w:val="16"/>
                <w:szCs w:val="16"/>
              </w:rPr>
            </w:pPr>
            <w:r w:rsidRPr="000E2461">
              <w:rPr>
                <w:rFonts w:cs="Arial"/>
                <w:b/>
                <w:bCs/>
                <w:sz w:val="16"/>
                <w:szCs w:val="16"/>
              </w:rPr>
              <w:lastRenderedPageBreak/>
              <w:t>Domains</w:t>
            </w:r>
          </w:p>
        </w:tc>
        <w:tc>
          <w:tcPr>
            <w:tcW w:w="2620" w:type="dxa"/>
            <w:tcBorders>
              <w:top w:val="single" w:sz="4" w:space="0" w:color="auto"/>
              <w:left w:val="nil"/>
              <w:bottom w:val="single" w:sz="4" w:space="0" w:color="auto"/>
              <w:right w:val="single" w:sz="4" w:space="0" w:color="auto"/>
            </w:tcBorders>
            <w:shd w:val="clear" w:color="auto" w:fill="auto"/>
            <w:noWrap/>
            <w:vAlign w:val="bottom"/>
          </w:tcPr>
          <w:p w:rsidR="00643C9C" w:rsidRPr="000E2461" w:rsidRDefault="00643C9C" w:rsidP="00A54C81">
            <w:pPr>
              <w:jc w:val="center"/>
              <w:rPr>
                <w:rFonts w:cs="Arial"/>
                <w:b/>
                <w:bCs/>
                <w:sz w:val="16"/>
                <w:szCs w:val="16"/>
              </w:rPr>
            </w:pPr>
            <w:r w:rsidRPr="000E2461">
              <w:rPr>
                <w:rFonts w:cs="Arial"/>
                <w:b/>
                <w:bCs/>
                <w:sz w:val="16"/>
                <w:szCs w:val="16"/>
              </w:rPr>
              <w:t>Level M</w:t>
            </w:r>
          </w:p>
        </w:tc>
        <w:tc>
          <w:tcPr>
            <w:tcW w:w="2620" w:type="dxa"/>
            <w:tcBorders>
              <w:top w:val="single" w:sz="4" w:space="0" w:color="auto"/>
              <w:left w:val="nil"/>
              <w:bottom w:val="single" w:sz="4" w:space="0" w:color="auto"/>
              <w:right w:val="single" w:sz="4" w:space="0" w:color="auto"/>
            </w:tcBorders>
            <w:shd w:val="clear" w:color="auto" w:fill="auto"/>
            <w:noWrap/>
            <w:vAlign w:val="bottom"/>
          </w:tcPr>
          <w:p w:rsidR="00643C9C" w:rsidRPr="000E2461" w:rsidRDefault="00643C9C" w:rsidP="00A54C81">
            <w:pPr>
              <w:jc w:val="center"/>
              <w:rPr>
                <w:rFonts w:cs="Arial"/>
                <w:b/>
                <w:bCs/>
                <w:sz w:val="16"/>
                <w:szCs w:val="16"/>
              </w:rPr>
            </w:pPr>
            <w:r w:rsidRPr="000E2461">
              <w:rPr>
                <w:rFonts w:cs="Arial"/>
                <w:b/>
                <w:bCs/>
                <w:sz w:val="16"/>
                <w:szCs w:val="16"/>
              </w:rPr>
              <w:t>MPhil</w:t>
            </w:r>
          </w:p>
        </w:tc>
        <w:tc>
          <w:tcPr>
            <w:tcW w:w="2620" w:type="dxa"/>
            <w:tcBorders>
              <w:top w:val="single" w:sz="4" w:space="0" w:color="auto"/>
              <w:left w:val="nil"/>
              <w:bottom w:val="single" w:sz="4" w:space="0" w:color="auto"/>
              <w:right w:val="single" w:sz="4" w:space="0" w:color="auto"/>
            </w:tcBorders>
            <w:shd w:val="clear" w:color="auto" w:fill="auto"/>
            <w:noWrap/>
            <w:vAlign w:val="bottom"/>
          </w:tcPr>
          <w:p w:rsidR="00643C9C" w:rsidRPr="000E2461" w:rsidRDefault="00643C9C" w:rsidP="00A54C81">
            <w:pPr>
              <w:jc w:val="center"/>
              <w:rPr>
                <w:rFonts w:cs="Arial"/>
                <w:b/>
                <w:bCs/>
                <w:sz w:val="16"/>
                <w:szCs w:val="16"/>
              </w:rPr>
            </w:pPr>
            <w:r w:rsidRPr="000E2461">
              <w:rPr>
                <w:rFonts w:cs="Arial"/>
                <w:b/>
                <w:bCs/>
                <w:sz w:val="16"/>
                <w:szCs w:val="16"/>
              </w:rPr>
              <w:t>PhD</w:t>
            </w:r>
          </w:p>
        </w:tc>
      </w:tr>
      <w:tr w:rsidR="00643C9C" w:rsidRPr="000E2461" w:rsidTr="00A54C81">
        <w:trPr>
          <w:trHeight w:val="703"/>
        </w:trPr>
        <w:tc>
          <w:tcPr>
            <w:tcW w:w="1380" w:type="dxa"/>
            <w:tcBorders>
              <w:top w:val="nil"/>
              <w:left w:val="single" w:sz="4" w:space="0" w:color="auto"/>
              <w:bottom w:val="nil"/>
              <w:right w:val="nil"/>
            </w:tcBorders>
            <w:shd w:val="clear" w:color="auto" w:fill="auto"/>
          </w:tcPr>
          <w:p w:rsidR="00643C9C" w:rsidRPr="000E2461" w:rsidRDefault="00643C9C" w:rsidP="00A54C81">
            <w:pPr>
              <w:rPr>
                <w:rFonts w:cs="Arial"/>
                <w:b/>
                <w:bCs/>
                <w:sz w:val="16"/>
                <w:szCs w:val="16"/>
              </w:rPr>
            </w:pPr>
            <w:r w:rsidRPr="000E2461">
              <w:rPr>
                <w:rFonts w:cs="Arial"/>
                <w:b/>
                <w:bCs/>
                <w:sz w:val="16"/>
                <w:szCs w:val="16"/>
              </w:rPr>
              <w:t>Application &amp; Reflection</w:t>
            </w:r>
          </w:p>
        </w:tc>
        <w:tc>
          <w:tcPr>
            <w:tcW w:w="2620" w:type="dxa"/>
            <w:tcBorders>
              <w:top w:val="nil"/>
              <w:left w:val="single" w:sz="4" w:space="0" w:color="auto"/>
              <w:bottom w:val="nil"/>
              <w:right w:val="single" w:sz="4" w:space="0" w:color="auto"/>
            </w:tcBorders>
            <w:shd w:val="clear" w:color="auto" w:fill="auto"/>
          </w:tcPr>
          <w:p w:rsidR="00643C9C" w:rsidRPr="000E2461" w:rsidRDefault="00643C9C" w:rsidP="00A54C81">
            <w:pPr>
              <w:rPr>
                <w:rFonts w:cs="Arial"/>
                <w:sz w:val="16"/>
                <w:szCs w:val="16"/>
              </w:rPr>
            </w:pPr>
            <w:r w:rsidRPr="000E2461">
              <w:rPr>
                <w:rFonts w:cs="Arial"/>
                <w:sz w:val="16"/>
                <w:szCs w:val="16"/>
              </w:rPr>
              <w:t>Applies theories, methodology &amp; strategies in rational and valid ways, demonstrating empirical/experimental rigour in</w:t>
            </w:r>
          </w:p>
        </w:tc>
        <w:tc>
          <w:tcPr>
            <w:tcW w:w="5240" w:type="dxa"/>
            <w:gridSpan w:val="2"/>
            <w:tcBorders>
              <w:top w:val="single" w:sz="4" w:space="0" w:color="auto"/>
              <w:left w:val="nil"/>
              <w:bottom w:val="nil"/>
              <w:right w:val="single" w:sz="4" w:space="0" w:color="000000"/>
            </w:tcBorders>
            <w:shd w:val="clear" w:color="auto" w:fill="auto"/>
          </w:tcPr>
          <w:p w:rsidR="00643C9C" w:rsidRPr="000E2461" w:rsidRDefault="00643C9C" w:rsidP="00A54C81">
            <w:pPr>
              <w:rPr>
                <w:rFonts w:cs="Arial"/>
                <w:sz w:val="16"/>
                <w:szCs w:val="16"/>
              </w:rPr>
            </w:pPr>
            <w:r w:rsidRPr="000E2461">
              <w:rPr>
                <w:rFonts w:cs="Arial"/>
                <w:sz w:val="16"/>
                <w:szCs w:val="16"/>
              </w:rPr>
              <w:t xml:space="preserve">Applies knowledge, theory, methodology &amp; strategies in rational &amp; valid ways, demonstrating experimental/research rigour in identifying solutions to complex &amp; significant problems </w:t>
            </w:r>
          </w:p>
        </w:tc>
      </w:tr>
      <w:tr w:rsidR="00643C9C" w:rsidRPr="000E2461" w:rsidTr="00A54C81">
        <w:trPr>
          <w:trHeight w:val="1380"/>
        </w:trPr>
        <w:tc>
          <w:tcPr>
            <w:tcW w:w="1380" w:type="dxa"/>
            <w:tcBorders>
              <w:top w:val="nil"/>
              <w:left w:val="single" w:sz="4" w:space="0" w:color="auto"/>
              <w:bottom w:val="single" w:sz="4" w:space="0" w:color="auto"/>
              <w:right w:val="nil"/>
            </w:tcBorders>
            <w:shd w:val="clear" w:color="auto" w:fill="auto"/>
          </w:tcPr>
          <w:p w:rsidR="00643C9C" w:rsidRPr="000E2461" w:rsidRDefault="00643C9C" w:rsidP="00A54C81">
            <w:pPr>
              <w:rPr>
                <w:rFonts w:cs="Arial"/>
                <w:b/>
                <w:bCs/>
                <w:sz w:val="16"/>
                <w:szCs w:val="16"/>
              </w:rPr>
            </w:pPr>
            <w:r w:rsidRPr="000E2461">
              <w:rPr>
                <w:rFonts w:cs="Arial"/>
                <w:b/>
                <w:bCs/>
                <w:sz w:val="16"/>
                <w:szCs w:val="16"/>
              </w:rPr>
              <w:t> </w:t>
            </w:r>
          </w:p>
        </w:tc>
        <w:tc>
          <w:tcPr>
            <w:tcW w:w="2620" w:type="dxa"/>
            <w:tcBorders>
              <w:top w:val="nil"/>
              <w:left w:val="single" w:sz="4" w:space="0" w:color="auto"/>
              <w:bottom w:val="single" w:sz="4" w:space="0" w:color="auto"/>
              <w:right w:val="single" w:sz="4" w:space="0" w:color="auto"/>
            </w:tcBorders>
            <w:shd w:val="clear" w:color="auto" w:fill="auto"/>
          </w:tcPr>
          <w:p w:rsidR="00643C9C" w:rsidRPr="000E2461" w:rsidRDefault="00643C9C" w:rsidP="00A54C81">
            <w:pPr>
              <w:rPr>
                <w:rFonts w:cs="Arial"/>
                <w:sz w:val="16"/>
                <w:szCs w:val="16"/>
              </w:rPr>
            </w:pPr>
            <w:proofErr w:type="gramStart"/>
            <w:r w:rsidRPr="000E2461">
              <w:rPr>
                <w:rFonts w:cs="Arial"/>
                <w:sz w:val="16"/>
                <w:szCs w:val="16"/>
              </w:rPr>
              <w:t>identifying</w:t>
            </w:r>
            <w:proofErr w:type="gramEnd"/>
            <w:r w:rsidRPr="000E2461">
              <w:rPr>
                <w:rFonts w:cs="Arial"/>
                <w:sz w:val="16"/>
                <w:szCs w:val="16"/>
              </w:rPr>
              <w:t xml:space="preserve"> solutions to complex &amp; significant problems. Reflects both extensively/objectively on methods, process, outcomes</w:t>
            </w:r>
          </w:p>
        </w:tc>
        <w:tc>
          <w:tcPr>
            <w:tcW w:w="2620" w:type="dxa"/>
            <w:tcBorders>
              <w:top w:val="nil"/>
              <w:left w:val="nil"/>
              <w:bottom w:val="single" w:sz="4" w:space="0" w:color="auto"/>
              <w:right w:val="nil"/>
            </w:tcBorders>
            <w:shd w:val="clear" w:color="auto" w:fill="auto"/>
          </w:tcPr>
          <w:p w:rsidR="00643C9C" w:rsidRPr="000E2461" w:rsidRDefault="00643C9C" w:rsidP="00A54C81">
            <w:pPr>
              <w:rPr>
                <w:rFonts w:cs="Arial"/>
                <w:sz w:val="16"/>
                <w:szCs w:val="16"/>
              </w:rPr>
            </w:pPr>
            <w:r w:rsidRPr="000E2461">
              <w:rPr>
                <w:rFonts w:cs="Arial"/>
                <w:sz w:val="16"/>
                <w:szCs w:val="16"/>
              </w:rPr>
              <w:t>Reflects objectively, particularly on the methods, the process &amp; the outcomes of the study</w:t>
            </w:r>
          </w:p>
        </w:tc>
        <w:tc>
          <w:tcPr>
            <w:tcW w:w="2620" w:type="dxa"/>
            <w:tcBorders>
              <w:top w:val="nil"/>
              <w:left w:val="single" w:sz="4" w:space="0" w:color="auto"/>
              <w:bottom w:val="single" w:sz="4" w:space="0" w:color="auto"/>
              <w:right w:val="single" w:sz="4" w:space="0" w:color="auto"/>
            </w:tcBorders>
            <w:shd w:val="clear" w:color="auto" w:fill="auto"/>
          </w:tcPr>
          <w:p w:rsidR="00643C9C" w:rsidRPr="000E2461" w:rsidRDefault="00643C9C" w:rsidP="00A54C81">
            <w:pPr>
              <w:rPr>
                <w:rFonts w:cs="Arial"/>
                <w:sz w:val="16"/>
                <w:szCs w:val="16"/>
              </w:rPr>
            </w:pPr>
            <w:r w:rsidRPr="000E2461">
              <w:rPr>
                <w:rFonts w:cs="Arial"/>
                <w:sz w:val="16"/>
                <w:szCs w:val="16"/>
              </w:rPr>
              <w:t>Reflects extensively &amp; critically on all aspects - knowledge, theory, methods, process, outcomes - of the study &amp; on the implications for the wider context within which the study is located</w:t>
            </w:r>
          </w:p>
        </w:tc>
      </w:tr>
      <w:tr w:rsidR="00643C9C" w:rsidRPr="000E2461" w:rsidTr="00A54C81">
        <w:trPr>
          <w:trHeight w:val="538"/>
        </w:trPr>
        <w:tc>
          <w:tcPr>
            <w:tcW w:w="1380" w:type="dxa"/>
            <w:tcBorders>
              <w:top w:val="nil"/>
              <w:left w:val="single" w:sz="4" w:space="0" w:color="auto"/>
              <w:bottom w:val="nil"/>
              <w:right w:val="nil"/>
            </w:tcBorders>
            <w:shd w:val="clear" w:color="auto" w:fill="auto"/>
          </w:tcPr>
          <w:p w:rsidR="00643C9C" w:rsidRPr="000E2461" w:rsidRDefault="00643C9C" w:rsidP="00A54C81">
            <w:pPr>
              <w:rPr>
                <w:rFonts w:cs="Arial"/>
                <w:b/>
                <w:bCs/>
                <w:sz w:val="16"/>
                <w:szCs w:val="16"/>
              </w:rPr>
            </w:pPr>
            <w:r w:rsidRPr="000E2461">
              <w:rPr>
                <w:rFonts w:cs="Arial"/>
                <w:b/>
                <w:bCs/>
                <w:sz w:val="16"/>
                <w:szCs w:val="16"/>
              </w:rPr>
              <w:t>Synthesis &amp; Evaluation</w:t>
            </w:r>
          </w:p>
        </w:tc>
        <w:tc>
          <w:tcPr>
            <w:tcW w:w="2620" w:type="dxa"/>
            <w:tcBorders>
              <w:top w:val="nil"/>
              <w:left w:val="single" w:sz="4" w:space="0" w:color="auto"/>
              <w:bottom w:val="nil"/>
              <w:right w:val="single" w:sz="4" w:space="0" w:color="auto"/>
            </w:tcBorders>
            <w:shd w:val="clear" w:color="auto" w:fill="auto"/>
          </w:tcPr>
          <w:p w:rsidR="00643C9C" w:rsidRPr="000E2461" w:rsidRDefault="00643C9C" w:rsidP="00A54C81">
            <w:pPr>
              <w:rPr>
                <w:rFonts w:cs="Arial"/>
                <w:sz w:val="16"/>
                <w:szCs w:val="16"/>
              </w:rPr>
            </w:pPr>
            <w:r w:rsidRPr="000E2461">
              <w:rPr>
                <w:rFonts w:cs="Arial"/>
                <w:sz w:val="16"/>
                <w:szCs w:val="16"/>
              </w:rPr>
              <w:t xml:space="preserve">Critically evaluates outcomes &amp; relates them to existing knowledge structures &amp; </w:t>
            </w:r>
          </w:p>
        </w:tc>
        <w:tc>
          <w:tcPr>
            <w:tcW w:w="5240" w:type="dxa"/>
            <w:gridSpan w:val="2"/>
            <w:tcBorders>
              <w:top w:val="single" w:sz="4" w:space="0" w:color="auto"/>
              <w:left w:val="nil"/>
              <w:bottom w:val="nil"/>
              <w:right w:val="single" w:sz="4" w:space="0" w:color="000000"/>
            </w:tcBorders>
            <w:shd w:val="clear" w:color="auto" w:fill="auto"/>
          </w:tcPr>
          <w:p w:rsidR="00643C9C" w:rsidRPr="000E2461" w:rsidRDefault="00643C9C" w:rsidP="00A54C81">
            <w:pPr>
              <w:rPr>
                <w:rFonts w:cs="Arial"/>
                <w:sz w:val="16"/>
                <w:szCs w:val="16"/>
              </w:rPr>
            </w:pPr>
            <w:r w:rsidRPr="000E2461">
              <w:rPr>
                <w:rFonts w:cs="Arial"/>
                <w:sz w:val="16"/>
                <w:szCs w:val="16"/>
              </w:rPr>
              <w:t>Critically evaluates outcomes &amp; relates them to existing knowledge structures, theoretical perspectives &amp; methodologies suggesting further topics for research</w:t>
            </w:r>
          </w:p>
        </w:tc>
      </w:tr>
      <w:tr w:rsidR="00643C9C" w:rsidRPr="000E2461" w:rsidTr="00A54C81">
        <w:trPr>
          <w:trHeight w:val="1575"/>
        </w:trPr>
        <w:tc>
          <w:tcPr>
            <w:tcW w:w="1380" w:type="dxa"/>
            <w:tcBorders>
              <w:top w:val="nil"/>
              <w:left w:val="single" w:sz="4" w:space="0" w:color="auto"/>
              <w:bottom w:val="single" w:sz="4" w:space="0" w:color="auto"/>
              <w:right w:val="nil"/>
            </w:tcBorders>
            <w:shd w:val="clear" w:color="auto" w:fill="auto"/>
          </w:tcPr>
          <w:p w:rsidR="00643C9C" w:rsidRPr="000E2461" w:rsidRDefault="00643C9C" w:rsidP="00A54C81">
            <w:pPr>
              <w:rPr>
                <w:rFonts w:cs="Arial"/>
                <w:b/>
                <w:bCs/>
                <w:sz w:val="16"/>
                <w:szCs w:val="16"/>
              </w:rPr>
            </w:pPr>
            <w:r w:rsidRPr="000E2461">
              <w:rPr>
                <w:rFonts w:cs="Arial"/>
                <w:b/>
                <w:bCs/>
                <w:sz w:val="16"/>
                <w:szCs w:val="16"/>
              </w:rPr>
              <w:t> </w:t>
            </w:r>
          </w:p>
        </w:tc>
        <w:tc>
          <w:tcPr>
            <w:tcW w:w="2620" w:type="dxa"/>
            <w:tcBorders>
              <w:top w:val="nil"/>
              <w:left w:val="single" w:sz="4" w:space="0" w:color="auto"/>
              <w:bottom w:val="single" w:sz="4" w:space="0" w:color="auto"/>
              <w:right w:val="single" w:sz="4" w:space="0" w:color="auto"/>
            </w:tcBorders>
            <w:shd w:val="clear" w:color="auto" w:fill="auto"/>
          </w:tcPr>
          <w:p w:rsidR="00643C9C" w:rsidRPr="000E2461" w:rsidRDefault="00643C9C" w:rsidP="00A54C81">
            <w:pPr>
              <w:rPr>
                <w:rFonts w:cs="Arial"/>
                <w:sz w:val="16"/>
                <w:szCs w:val="16"/>
              </w:rPr>
            </w:pPr>
            <w:proofErr w:type="gramStart"/>
            <w:r w:rsidRPr="000E2461">
              <w:rPr>
                <w:rFonts w:cs="Arial"/>
                <w:sz w:val="16"/>
                <w:szCs w:val="16"/>
              </w:rPr>
              <w:t>methodologies</w:t>
            </w:r>
            <w:proofErr w:type="gramEnd"/>
            <w:r w:rsidRPr="000E2461">
              <w:rPr>
                <w:rFonts w:cs="Arial"/>
                <w:sz w:val="16"/>
                <w:szCs w:val="16"/>
              </w:rPr>
              <w:t>. Reviews validity of theoretical perspectives, methods &amp; strategies applied</w:t>
            </w:r>
          </w:p>
        </w:tc>
        <w:tc>
          <w:tcPr>
            <w:tcW w:w="2620" w:type="dxa"/>
            <w:tcBorders>
              <w:top w:val="nil"/>
              <w:left w:val="nil"/>
              <w:bottom w:val="single" w:sz="4" w:space="0" w:color="auto"/>
              <w:right w:val="nil"/>
            </w:tcBorders>
            <w:shd w:val="clear" w:color="auto" w:fill="auto"/>
          </w:tcPr>
          <w:p w:rsidR="00643C9C" w:rsidRPr="000E2461" w:rsidRDefault="00643C9C" w:rsidP="00A54C81">
            <w:pPr>
              <w:rPr>
                <w:rFonts w:cs="Arial"/>
                <w:sz w:val="16"/>
                <w:szCs w:val="16"/>
              </w:rPr>
            </w:pPr>
            <w:r w:rsidRPr="000E2461">
              <w:rPr>
                <w:rFonts w:cs="Arial"/>
                <w:sz w:val="16"/>
                <w:szCs w:val="16"/>
              </w:rPr>
              <w:t> </w:t>
            </w:r>
          </w:p>
        </w:tc>
        <w:tc>
          <w:tcPr>
            <w:tcW w:w="2620" w:type="dxa"/>
            <w:tcBorders>
              <w:top w:val="nil"/>
              <w:left w:val="single" w:sz="4" w:space="0" w:color="auto"/>
              <w:bottom w:val="single" w:sz="4" w:space="0" w:color="auto"/>
              <w:right w:val="single" w:sz="4" w:space="0" w:color="auto"/>
            </w:tcBorders>
            <w:shd w:val="clear" w:color="auto" w:fill="auto"/>
          </w:tcPr>
          <w:p w:rsidR="00643C9C" w:rsidRPr="000E2461" w:rsidRDefault="00643C9C" w:rsidP="00A54C81">
            <w:pPr>
              <w:rPr>
                <w:rFonts w:cs="Arial"/>
                <w:sz w:val="16"/>
                <w:szCs w:val="16"/>
              </w:rPr>
            </w:pPr>
            <w:r w:rsidRPr="000E2461">
              <w:rPr>
                <w:rFonts w:cs="Arial"/>
                <w:sz w:val="16"/>
                <w:szCs w:val="16"/>
              </w:rPr>
              <w:t>Reviews &amp; reappraises knowledge &amp; the validity of theoretical perspectives &amp; methodology in the wider context &amp; proposes areas for research that will further explore these &amp; other related fundamental issues</w:t>
            </w:r>
          </w:p>
        </w:tc>
      </w:tr>
      <w:tr w:rsidR="00643C9C" w:rsidRPr="000E2461" w:rsidTr="00A54C81">
        <w:trPr>
          <w:trHeight w:val="377"/>
        </w:trPr>
        <w:tc>
          <w:tcPr>
            <w:tcW w:w="1380" w:type="dxa"/>
            <w:tcBorders>
              <w:top w:val="nil"/>
              <w:left w:val="single" w:sz="4" w:space="0" w:color="auto"/>
              <w:bottom w:val="nil"/>
              <w:right w:val="nil"/>
            </w:tcBorders>
            <w:shd w:val="clear" w:color="auto" w:fill="auto"/>
          </w:tcPr>
          <w:p w:rsidR="00643C9C" w:rsidRPr="000E2461" w:rsidRDefault="00643C9C" w:rsidP="00A54C81">
            <w:pPr>
              <w:rPr>
                <w:rFonts w:cs="Arial"/>
                <w:b/>
                <w:bCs/>
                <w:sz w:val="16"/>
                <w:szCs w:val="16"/>
              </w:rPr>
            </w:pPr>
            <w:r w:rsidRPr="000E2461">
              <w:rPr>
                <w:rFonts w:cs="Arial"/>
                <w:b/>
                <w:bCs/>
                <w:sz w:val="16"/>
                <w:szCs w:val="16"/>
              </w:rPr>
              <w:t>Creativity</w:t>
            </w:r>
          </w:p>
        </w:tc>
        <w:tc>
          <w:tcPr>
            <w:tcW w:w="2620" w:type="dxa"/>
            <w:tcBorders>
              <w:top w:val="nil"/>
              <w:left w:val="single" w:sz="4" w:space="0" w:color="auto"/>
              <w:bottom w:val="nil"/>
              <w:right w:val="single" w:sz="4" w:space="0" w:color="auto"/>
            </w:tcBorders>
            <w:shd w:val="clear" w:color="auto" w:fill="auto"/>
          </w:tcPr>
          <w:p w:rsidR="00643C9C" w:rsidRPr="000E2461" w:rsidRDefault="00643C9C" w:rsidP="00A54C81">
            <w:pPr>
              <w:rPr>
                <w:rFonts w:cs="Arial"/>
                <w:sz w:val="16"/>
                <w:szCs w:val="16"/>
              </w:rPr>
            </w:pPr>
            <w:r w:rsidRPr="000E2461">
              <w:rPr>
                <w:rFonts w:cs="Arial"/>
                <w:sz w:val="16"/>
                <w:szCs w:val="16"/>
              </w:rPr>
              <w:t>Identifies modifications to, &amp; impact on, existing knowledge</w:t>
            </w:r>
          </w:p>
        </w:tc>
        <w:tc>
          <w:tcPr>
            <w:tcW w:w="5240" w:type="dxa"/>
            <w:gridSpan w:val="2"/>
            <w:tcBorders>
              <w:top w:val="single" w:sz="4" w:space="0" w:color="auto"/>
              <w:left w:val="nil"/>
              <w:bottom w:val="nil"/>
              <w:right w:val="single" w:sz="4" w:space="0" w:color="000000"/>
            </w:tcBorders>
            <w:shd w:val="clear" w:color="auto" w:fill="auto"/>
          </w:tcPr>
          <w:p w:rsidR="00643C9C" w:rsidRPr="000E2461" w:rsidRDefault="00643C9C" w:rsidP="00A54C81">
            <w:pPr>
              <w:rPr>
                <w:rFonts w:cs="Arial"/>
                <w:sz w:val="16"/>
                <w:szCs w:val="16"/>
              </w:rPr>
            </w:pPr>
            <w:r w:rsidRPr="000E2461">
              <w:rPr>
                <w:rFonts w:cs="Arial"/>
                <w:sz w:val="16"/>
                <w:szCs w:val="16"/>
              </w:rPr>
              <w:t>Displays originality &amp;/or novelty in some (MPhil)/most (PhD) of the following:</w:t>
            </w:r>
          </w:p>
        </w:tc>
      </w:tr>
      <w:tr w:rsidR="00643C9C" w:rsidRPr="000E2461" w:rsidTr="00A54C81">
        <w:trPr>
          <w:trHeight w:val="3375"/>
        </w:trPr>
        <w:tc>
          <w:tcPr>
            <w:tcW w:w="1380" w:type="dxa"/>
            <w:tcBorders>
              <w:top w:val="nil"/>
              <w:left w:val="single" w:sz="4" w:space="0" w:color="auto"/>
              <w:bottom w:val="single" w:sz="4" w:space="0" w:color="auto"/>
              <w:right w:val="nil"/>
            </w:tcBorders>
            <w:shd w:val="clear" w:color="auto" w:fill="auto"/>
            <w:noWrap/>
          </w:tcPr>
          <w:p w:rsidR="00643C9C" w:rsidRPr="000E2461" w:rsidRDefault="00643C9C" w:rsidP="00A54C81">
            <w:pPr>
              <w:rPr>
                <w:rFonts w:cs="Arial"/>
                <w:sz w:val="16"/>
                <w:szCs w:val="16"/>
              </w:rPr>
            </w:pPr>
            <w:r w:rsidRPr="000E2461">
              <w:rPr>
                <w:rFonts w:cs="Arial"/>
                <w:sz w:val="16"/>
                <w:szCs w:val="16"/>
              </w:rPr>
              <w:t> </w:t>
            </w:r>
          </w:p>
        </w:tc>
        <w:tc>
          <w:tcPr>
            <w:tcW w:w="2620" w:type="dxa"/>
            <w:tcBorders>
              <w:top w:val="nil"/>
              <w:left w:val="single" w:sz="4" w:space="0" w:color="auto"/>
              <w:bottom w:val="single" w:sz="4" w:space="0" w:color="auto"/>
              <w:right w:val="single" w:sz="4" w:space="0" w:color="auto"/>
            </w:tcBorders>
            <w:shd w:val="clear" w:color="auto" w:fill="auto"/>
          </w:tcPr>
          <w:p w:rsidR="00643C9C" w:rsidRPr="000E2461" w:rsidRDefault="00643C9C" w:rsidP="00A54C81">
            <w:pPr>
              <w:rPr>
                <w:rFonts w:cs="Arial"/>
                <w:sz w:val="16"/>
                <w:szCs w:val="16"/>
              </w:rPr>
            </w:pPr>
            <w:proofErr w:type="gramStart"/>
            <w:r w:rsidRPr="000E2461">
              <w:rPr>
                <w:rFonts w:cs="Arial"/>
                <w:sz w:val="16"/>
                <w:szCs w:val="16"/>
              </w:rPr>
              <w:t>structures/</w:t>
            </w:r>
            <w:proofErr w:type="gramEnd"/>
            <w:r w:rsidRPr="000E2461">
              <w:rPr>
                <w:rFonts w:cs="Arial"/>
                <w:sz w:val="16"/>
                <w:szCs w:val="16"/>
              </w:rPr>
              <w:t>theoretical frameworks. Proposes new areas for investigation/new problems/new methodological approaches</w:t>
            </w:r>
          </w:p>
        </w:tc>
        <w:tc>
          <w:tcPr>
            <w:tcW w:w="2620" w:type="dxa"/>
            <w:tcBorders>
              <w:top w:val="nil"/>
              <w:left w:val="nil"/>
              <w:bottom w:val="single" w:sz="4" w:space="0" w:color="auto"/>
              <w:right w:val="nil"/>
            </w:tcBorders>
            <w:shd w:val="clear" w:color="auto" w:fill="auto"/>
          </w:tcPr>
          <w:p w:rsidR="00643C9C" w:rsidRPr="000E2461" w:rsidRDefault="00643C9C" w:rsidP="00A54C81">
            <w:pPr>
              <w:rPr>
                <w:rFonts w:cs="Arial"/>
                <w:sz w:val="16"/>
                <w:szCs w:val="16"/>
              </w:rPr>
            </w:pPr>
            <w:r w:rsidRPr="000E2461">
              <w:rPr>
                <w:rFonts w:cs="Arial"/>
                <w:sz w:val="16"/>
                <w:szCs w:val="16"/>
              </w:rPr>
              <w:t>• Application of different existing methods/ instruments to known area of study</w:t>
            </w:r>
          </w:p>
          <w:p w:rsidR="00643C9C" w:rsidRPr="000E2461" w:rsidRDefault="00643C9C" w:rsidP="00A54C81">
            <w:pPr>
              <w:rPr>
                <w:rFonts w:cs="Arial"/>
                <w:sz w:val="16"/>
                <w:szCs w:val="16"/>
              </w:rPr>
            </w:pPr>
            <w:r w:rsidRPr="000E2461">
              <w:rPr>
                <w:rFonts w:cs="Arial"/>
                <w:sz w:val="16"/>
                <w:szCs w:val="16"/>
              </w:rPr>
              <w:t xml:space="preserve">• Transfer of existing methods/instruments to a different/related context </w:t>
            </w:r>
          </w:p>
          <w:p w:rsidR="00643C9C" w:rsidRPr="000E2461" w:rsidRDefault="00643C9C" w:rsidP="00A54C81">
            <w:pPr>
              <w:rPr>
                <w:rFonts w:cs="Arial"/>
                <w:sz w:val="16"/>
                <w:szCs w:val="16"/>
              </w:rPr>
            </w:pPr>
            <w:r w:rsidRPr="000E2461">
              <w:rPr>
                <w:rFonts w:cs="Arial"/>
                <w:sz w:val="16"/>
                <w:szCs w:val="16"/>
              </w:rPr>
              <w:t xml:space="preserve">• Development &amp;/or extension of existing knowledge &amp; theoretical perspectives </w:t>
            </w:r>
          </w:p>
          <w:p w:rsidR="00643C9C" w:rsidRPr="000E2461" w:rsidRDefault="00643C9C" w:rsidP="00A54C81">
            <w:pPr>
              <w:rPr>
                <w:rFonts w:cs="Arial"/>
                <w:sz w:val="16"/>
                <w:szCs w:val="16"/>
              </w:rPr>
            </w:pPr>
            <w:r w:rsidRPr="000E2461">
              <w:rPr>
                <w:rFonts w:cs="Arial"/>
                <w:sz w:val="16"/>
                <w:szCs w:val="16"/>
              </w:rPr>
              <w:t xml:space="preserve">• Application of existing research approaches to new populations </w:t>
            </w:r>
          </w:p>
          <w:p w:rsidR="00643C9C" w:rsidRPr="000E2461" w:rsidRDefault="00643C9C" w:rsidP="00A54C81">
            <w:pPr>
              <w:rPr>
                <w:rFonts w:cs="Arial"/>
                <w:sz w:val="16"/>
                <w:szCs w:val="16"/>
              </w:rPr>
            </w:pPr>
            <w:r w:rsidRPr="000E2461">
              <w:rPr>
                <w:rFonts w:cs="Arial"/>
                <w:sz w:val="16"/>
                <w:szCs w:val="16"/>
              </w:rPr>
              <w:t xml:space="preserve">• New attempts to corroborate earlier work </w:t>
            </w:r>
          </w:p>
          <w:p w:rsidR="00643C9C" w:rsidRPr="000E2461" w:rsidRDefault="00643C9C" w:rsidP="00A54C81">
            <w:pPr>
              <w:rPr>
                <w:rFonts w:cs="Arial"/>
                <w:sz w:val="16"/>
                <w:szCs w:val="16"/>
              </w:rPr>
            </w:pPr>
            <w:r w:rsidRPr="000E2461">
              <w:rPr>
                <w:rFonts w:cs="Arial"/>
                <w:sz w:val="16"/>
                <w:szCs w:val="16"/>
              </w:rPr>
              <w:t xml:space="preserve">• Identifies implications for existing theory &amp; knowledge structures </w:t>
            </w:r>
          </w:p>
          <w:p w:rsidR="00643C9C" w:rsidRPr="000E2461" w:rsidRDefault="00643C9C" w:rsidP="00A54C81">
            <w:pPr>
              <w:rPr>
                <w:rFonts w:cs="Arial"/>
                <w:sz w:val="16"/>
                <w:szCs w:val="16"/>
              </w:rPr>
            </w:pPr>
            <w:r w:rsidRPr="000E2461">
              <w:rPr>
                <w:rFonts w:cs="Arial"/>
                <w:sz w:val="16"/>
                <w:szCs w:val="16"/>
              </w:rPr>
              <w:t>• Identifies new areas for investigation</w:t>
            </w:r>
          </w:p>
        </w:tc>
        <w:tc>
          <w:tcPr>
            <w:tcW w:w="2620" w:type="dxa"/>
            <w:tcBorders>
              <w:top w:val="nil"/>
              <w:left w:val="single" w:sz="4" w:space="0" w:color="auto"/>
              <w:bottom w:val="single" w:sz="4" w:space="0" w:color="auto"/>
              <w:right w:val="single" w:sz="4" w:space="0" w:color="auto"/>
            </w:tcBorders>
            <w:shd w:val="clear" w:color="auto" w:fill="auto"/>
          </w:tcPr>
          <w:p w:rsidR="00643C9C" w:rsidRPr="000E2461" w:rsidRDefault="00643C9C" w:rsidP="00A54C81">
            <w:pPr>
              <w:rPr>
                <w:rFonts w:cs="Arial"/>
                <w:sz w:val="16"/>
                <w:szCs w:val="16"/>
              </w:rPr>
            </w:pPr>
            <w:r w:rsidRPr="000E2461">
              <w:rPr>
                <w:rFonts w:cs="Arial"/>
                <w:sz w:val="16"/>
                <w:szCs w:val="16"/>
              </w:rPr>
              <w:t xml:space="preserve">• Topic/focus of study </w:t>
            </w:r>
          </w:p>
          <w:p w:rsidR="00643C9C" w:rsidRPr="000E2461" w:rsidRDefault="00643C9C" w:rsidP="00A54C81">
            <w:pPr>
              <w:rPr>
                <w:rFonts w:cs="Arial"/>
                <w:sz w:val="16"/>
                <w:szCs w:val="16"/>
              </w:rPr>
            </w:pPr>
            <w:r w:rsidRPr="000E2461">
              <w:rPr>
                <w:rFonts w:cs="Arial"/>
                <w:sz w:val="16"/>
                <w:szCs w:val="16"/>
              </w:rPr>
              <w:t xml:space="preserve">• Development &amp; application of new methods/instruments for investigation </w:t>
            </w:r>
          </w:p>
          <w:p w:rsidR="00643C9C" w:rsidRPr="000E2461" w:rsidRDefault="00643C9C" w:rsidP="00A54C81">
            <w:pPr>
              <w:rPr>
                <w:rFonts w:cs="Arial"/>
                <w:sz w:val="16"/>
                <w:szCs w:val="16"/>
              </w:rPr>
            </w:pPr>
            <w:r w:rsidRPr="000E2461">
              <w:rPr>
                <w:rFonts w:cs="Arial"/>
                <w:sz w:val="16"/>
                <w:szCs w:val="16"/>
              </w:rPr>
              <w:t xml:space="preserve">• Application of existing instruments/methods to new/original contexts </w:t>
            </w:r>
          </w:p>
          <w:p w:rsidR="00643C9C" w:rsidRPr="000E2461" w:rsidRDefault="00643C9C" w:rsidP="00A54C81">
            <w:pPr>
              <w:rPr>
                <w:rFonts w:cs="Arial"/>
                <w:sz w:val="16"/>
                <w:szCs w:val="16"/>
              </w:rPr>
            </w:pPr>
            <w:r w:rsidRPr="000E2461">
              <w:rPr>
                <w:rFonts w:cs="Arial"/>
                <w:sz w:val="16"/>
                <w:szCs w:val="16"/>
              </w:rPr>
              <w:t xml:space="preserve">• Development of new knowledge &amp;/or theoretical insights </w:t>
            </w:r>
          </w:p>
          <w:p w:rsidR="00643C9C" w:rsidRPr="000E2461" w:rsidRDefault="00643C9C" w:rsidP="00A54C81">
            <w:pPr>
              <w:rPr>
                <w:rFonts w:cs="Arial"/>
                <w:sz w:val="16"/>
                <w:szCs w:val="16"/>
              </w:rPr>
            </w:pPr>
            <w:r w:rsidRPr="000E2461">
              <w:rPr>
                <w:rFonts w:cs="Arial"/>
                <w:sz w:val="16"/>
                <w:szCs w:val="16"/>
              </w:rPr>
              <w:t xml:space="preserve">• New attempts to critically question &amp; re-examine earlier research work </w:t>
            </w:r>
          </w:p>
          <w:p w:rsidR="00643C9C" w:rsidRPr="000E2461" w:rsidRDefault="00643C9C" w:rsidP="00A54C81">
            <w:pPr>
              <w:rPr>
                <w:rFonts w:cs="Arial"/>
                <w:sz w:val="16"/>
                <w:szCs w:val="16"/>
              </w:rPr>
            </w:pPr>
            <w:r w:rsidRPr="000E2461">
              <w:rPr>
                <w:rFonts w:cs="Arial"/>
                <w:sz w:val="16"/>
                <w:szCs w:val="16"/>
              </w:rPr>
              <w:t xml:space="preserve">• Critically examines the implications of the outcomes &amp; proposes new theoretical perspectives &amp; knowledge structures </w:t>
            </w:r>
          </w:p>
          <w:p w:rsidR="00643C9C" w:rsidRPr="000E2461" w:rsidRDefault="00643C9C" w:rsidP="00A54C81">
            <w:pPr>
              <w:rPr>
                <w:rFonts w:cs="Arial"/>
                <w:sz w:val="16"/>
                <w:szCs w:val="16"/>
              </w:rPr>
            </w:pPr>
            <w:r w:rsidRPr="000E2461">
              <w:rPr>
                <w:rFonts w:cs="Arial"/>
                <w:sz w:val="16"/>
                <w:szCs w:val="16"/>
              </w:rPr>
              <w:t>• Opens up new areas for fundamental &amp; significant research</w:t>
            </w:r>
          </w:p>
        </w:tc>
      </w:tr>
    </w:tbl>
    <w:p w:rsidR="00643C9C" w:rsidRDefault="00AE0ABC" w:rsidP="00643C9C">
      <w:pPr>
        <w:rPr>
          <w:rFonts w:cs="Arial"/>
        </w:rPr>
      </w:pPr>
      <w:r>
        <w:rPr>
          <w:rFonts w:cs="Arial"/>
        </w:rPr>
        <w:t>(Table taken from Leeds Beckett</w:t>
      </w:r>
      <w:r w:rsidR="00643C9C" w:rsidRPr="000E2461">
        <w:rPr>
          <w:rFonts w:cs="Arial"/>
        </w:rPr>
        <w:t xml:space="preserve"> Taxonomy)</w:t>
      </w:r>
    </w:p>
    <w:p w:rsidR="00643C9C" w:rsidRPr="000E2461" w:rsidRDefault="00643C9C" w:rsidP="00643C9C">
      <w:pPr>
        <w:rPr>
          <w:rFonts w:cs="Arial"/>
        </w:rPr>
      </w:pPr>
      <w:r>
        <w:rPr>
          <w:rFonts w:cs="Arial"/>
        </w:rPr>
        <w:t>Reference should also be made to the QAA Framework of Higher Education Qualifications (extract below).</w:t>
      </w:r>
    </w:p>
    <w:p w:rsidR="00643C9C" w:rsidRDefault="00643C9C" w:rsidP="00643C9C"/>
    <w:p w:rsidR="00643C9C" w:rsidRDefault="00643C9C" w:rsidP="00643C9C">
      <w:pPr>
        <w:rPr>
          <w:b/>
        </w:rPr>
      </w:pPr>
      <w:r w:rsidRPr="00D953AE">
        <w:rPr>
          <w:b/>
        </w:rPr>
        <w:lastRenderedPageBreak/>
        <w:t>Extract from the ‘Framework for Higher Education Qualifications in England, Wales and Northern Ireland’ – August 2008   “Descriptor for higher ed</w:t>
      </w:r>
      <w:r>
        <w:rPr>
          <w:b/>
        </w:rPr>
        <w:t>ucation qualification at level 7: Masters</w:t>
      </w:r>
      <w:r w:rsidRPr="00D953AE">
        <w:rPr>
          <w:b/>
        </w:rPr>
        <w:t xml:space="preserve"> Degree”.</w:t>
      </w:r>
    </w:p>
    <w:p w:rsidR="00643C9C" w:rsidRDefault="00643C9C" w:rsidP="00643C9C">
      <w:pPr>
        <w:rPr>
          <w:b/>
        </w:rPr>
      </w:pPr>
    </w:p>
    <w:p w:rsidR="00643C9C" w:rsidRPr="004646C3" w:rsidRDefault="00643C9C" w:rsidP="00643C9C">
      <w:pPr>
        <w:pStyle w:val="Heading3"/>
        <w:shd w:val="clear" w:color="auto" w:fill="CCCCCC"/>
        <w:rPr>
          <w:rFonts w:ascii="Calibri" w:hAnsi="Calibri"/>
          <w:sz w:val="22"/>
          <w:szCs w:val="22"/>
        </w:rPr>
      </w:pPr>
      <w:bookmarkStart w:id="2" w:name="p4.4"/>
      <w:bookmarkEnd w:id="2"/>
      <w:r w:rsidRPr="004646C3">
        <w:rPr>
          <w:rFonts w:ascii="Calibri" w:hAnsi="Calibri"/>
          <w:sz w:val="22"/>
          <w:szCs w:val="22"/>
        </w:rPr>
        <w:t xml:space="preserve">Descriptor for a higher education qualification at level 7: </w:t>
      </w:r>
      <w:proofErr w:type="spellStart"/>
      <w:r w:rsidR="000A0B01">
        <w:rPr>
          <w:rFonts w:ascii="Calibri" w:hAnsi="Calibri"/>
          <w:sz w:val="22"/>
          <w:szCs w:val="22"/>
        </w:rPr>
        <w:t>Masters</w:t>
      </w:r>
      <w:proofErr w:type="spellEnd"/>
      <w:r w:rsidRPr="004646C3">
        <w:rPr>
          <w:rFonts w:ascii="Calibri" w:hAnsi="Calibri"/>
          <w:sz w:val="22"/>
          <w:szCs w:val="22"/>
        </w:rPr>
        <w:t xml:space="preserve"> degree </w:t>
      </w:r>
    </w:p>
    <w:p w:rsidR="00643C9C" w:rsidRPr="004646C3" w:rsidRDefault="00643C9C" w:rsidP="00643C9C">
      <w:pPr>
        <w:pStyle w:val="NormalWeb"/>
        <w:shd w:val="clear" w:color="auto" w:fill="CCCCCC"/>
        <w:rPr>
          <w:rFonts w:ascii="Calibri" w:hAnsi="Calibri"/>
          <w:sz w:val="22"/>
          <w:szCs w:val="22"/>
        </w:rPr>
      </w:pPr>
      <w:r w:rsidRPr="004646C3">
        <w:rPr>
          <w:rFonts w:ascii="Calibri" w:hAnsi="Calibri"/>
          <w:sz w:val="22"/>
          <w:szCs w:val="22"/>
        </w:rPr>
        <w:t xml:space="preserve">The descriptor provided for this level of the framework is for any </w:t>
      </w:r>
      <w:proofErr w:type="spellStart"/>
      <w:r w:rsidR="000A0B01">
        <w:rPr>
          <w:rFonts w:ascii="Calibri" w:hAnsi="Calibri"/>
          <w:sz w:val="22"/>
          <w:szCs w:val="22"/>
        </w:rPr>
        <w:t>Masters</w:t>
      </w:r>
      <w:proofErr w:type="spellEnd"/>
      <w:r w:rsidRPr="004646C3">
        <w:rPr>
          <w:rFonts w:ascii="Calibri" w:hAnsi="Calibri"/>
          <w:sz w:val="22"/>
          <w:szCs w:val="22"/>
        </w:rPr>
        <w:t xml:space="preserve"> degree which should meet the descriptor in full. This qualification descriptor can also be used as a reference point for other level 7 qualifications, including postgraduate certificates and postgraduate diplomas. </w:t>
      </w:r>
    </w:p>
    <w:p w:rsidR="00643C9C" w:rsidRPr="004646C3" w:rsidRDefault="000A0B01" w:rsidP="00643C9C">
      <w:pPr>
        <w:pStyle w:val="Heading4"/>
        <w:shd w:val="clear" w:color="auto" w:fill="CCCCCC"/>
        <w:rPr>
          <w:rFonts w:ascii="Calibri" w:hAnsi="Calibri" w:cs="Arial"/>
          <w:sz w:val="22"/>
          <w:szCs w:val="22"/>
        </w:rPr>
      </w:pPr>
      <w:r>
        <w:rPr>
          <w:rFonts w:ascii="Calibri" w:hAnsi="Calibri" w:cs="Arial"/>
          <w:sz w:val="22"/>
          <w:szCs w:val="22"/>
        </w:rPr>
        <w:t>Masters</w:t>
      </w:r>
      <w:r w:rsidR="00643C9C" w:rsidRPr="004646C3">
        <w:rPr>
          <w:rFonts w:ascii="Calibri" w:hAnsi="Calibri" w:cs="Arial"/>
          <w:sz w:val="22"/>
          <w:szCs w:val="22"/>
        </w:rPr>
        <w:t xml:space="preserve"> degrees are awarded to students who have demonstrated: </w:t>
      </w:r>
    </w:p>
    <w:p w:rsidR="00643C9C" w:rsidRPr="004646C3" w:rsidRDefault="00643C9C" w:rsidP="00643C9C">
      <w:pPr>
        <w:numPr>
          <w:ilvl w:val="0"/>
          <w:numId w:val="3"/>
        </w:numPr>
        <w:shd w:val="clear" w:color="auto" w:fill="CCCCCC"/>
        <w:spacing w:before="100" w:beforeAutospacing="1" w:after="100" w:afterAutospacing="1" w:line="240" w:lineRule="auto"/>
        <w:ind w:hanging="720"/>
        <w:rPr>
          <w:rFonts w:cs="Arial"/>
        </w:rPr>
      </w:pPr>
      <w:r w:rsidRPr="004646C3">
        <w:rPr>
          <w:rFonts w:cs="Arial"/>
        </w:rPr>
        <w:t xml:space="preserve">a systematic understanding of knowledge, and a critical awareness of current problems and/or new insights, much of which is at, or informed by, the forefront of their academic discipline, field of study or area of professional practice </w:t>
      </w:r>
    </w:p>
    <w:p w:rsidR="00643C9C" w:rsidRPr="004646C3" w:rsidRDefault="00643C9C" w:rsidP="00643C9C">
      <w:pPr>
        <w:numPr>
          <w:ilvl w:val="0"/>
          <w:numId w:val="3"/>
        </w:numPr>
        <w:shd w:val="clear" w:color="auto" w:fill="CCCCCC"/>
        <w:spacing w:before="100" w:beforeAutospacing="1" w:after="100" w:afterAutospacing="1" w:line="240" w:lineRule="auto"/>
        <w:ind w:hanging="720"/>
        <w:rPr>
          <w:rFonts w:cs="Arial"/>
        </w:rPr>
      </w:pPr>
      <w:r w:rsidRPr="004646C3">
        <w:rPr>
          <w:rFonts w:cs="Arial"/>
        </w:rPr>
        <w:t xml:space="preserve">a comprehensive understanding of techniques applicable to their own research or advanced scholarship </w:t>
      </w:r>
    </w:p>
    <w:p w:rsidR="00643C9C" w:rsidRPr="004646C3" w:rsidRDefault="00643C9C" w:rsidP="00643C9C">
      <w:pPr>
        <w:numPr>
          <w:ilvl w:val="0"/>
          <w:numId w:val="3"/>
        </w:numPr>
        <w:shd w:val="clear" w:color="auto" w:fill="CCCCCC"/>
        <w:spacing w:before="100" w:beforeAutospacing="1" w:after="100" w:afterAutospacing="1" w:line="240" w:lineRule="auto"/>
        <w:ind w:hanging="720"/>
        <w:rPr>
          <w:rFonts w:cs="Arial"/>
        </w:rPr>
      </w:pPr>
      <w:r w:rsidRPr="004646C3">
        <w:rPr>
          <w:rFonts w:cs="Arial"/>
        </w:rPr>
        <w:t xml:space="preserve">originality in the application of knowledge, together with a practical understanding of how established techniques of research and enquiry are used to create and interpret knowledge in the discipline </w:t>
      </w:r>
    </w:p>
    <w:p w:rsidR="00643C9C" w:rsidRPr="004646C3" w:rsidRDefault="00643C9C" w:rsidP="00643C9C">
      <w:pPr>
        <w:numPr>
          <w:ilvl w:val="0"/>
          <w:numId w:val="3"/>
        </w:numPr>
        <w:shd w:val="clear" w:color="auto" w:fill="CCCCCC"/>
        <w:tabs>
          <w:tab w:val="clear" w:pos="720"/>
          <w:tab w:val="num" w:pos="0"/>
        </w:tabs>
        <w:spacing w:before="100" w:beforeAutospacing="1" w:after="100" w:afterAutospacing="1" w:line="240" w:lineRule="auto"/>
        <w:ind w:left="0" w:firstLine="0"/>
        <w:rPr>
          <w:rFonts w:cs="Arial"/>
        </w:rPr>
      </w:pPr>
      <w:r w:rsidRPr="004646C3">
        <w:rPr>
          <w:rFonts w:cs="Arial"/>
        </w:rPr>
        <w:t xml:space="preserve">conceptual understanding that enables the student: </w:t>
      </w:r>
    </w:p>
    <w:p w:rsidR="00643C9C" w:rsidRPr="004646C3" w:rsidRDefault="00643C9C" w:rsidP="00643C9C">
      <w:pPr>
        <w:numPr>
          <w:ilvl w:val="1"/>
          <w:numId w:val="3"/>
        </w:numPr>
        <w:shd w:val="clear" w:color="auto" w:fill="CCCCCC"/>
        <w:tabs>
          <w:tab w:val="clear" w:pos="1440"/>
          <w:tab w:val="num" w:pos="720"/>
        </w:tabs>
        <w:spacing w:before="100" w:beforeAutospacing="1" w:after="100" w:afterAutospacing="1" w:line="240" w:lineRule="auto"/>
        <w:ind w:left="720"/>
        <w:rPr>
          <w:rFonts w:cs="Arial"/>
        </w:rPr>
      </w:pPr>
      <w:r w:rsidRPr="004646C3">
        <w:rPr>
          <w:rFonts w:cs="Arial"/>
        </w:rPr>
        <w:t xml:space="preserve">to evaluate critically current research and advanced scholarship in the discipline </w:t>
      </w:r>
    </w:p>
    <w:p w:rsidR="00643C9C" w:rsidRPr="004646C3" w:rsidRDefault="00643C9C" w:rsidP="00643C9C">
      <w:pPr>
        <w:numPr>
          <w:ilvl w:val="1"/>
          <w:numId w:val="3"/>
        </w:numPr>
        <w:shd w:val="clear" w:color="auto" w:fill="CCCCCC"/>
        <w:tabs>
          <w:tab w:val="clear" w:pos="1440"/>
          <w:tab w:val="num" w:pos="720"/>
        </w:tabs>
        <w:spacing w:before="100" w:beforeAutospacing="1" w:after="100" w:afterAutospacing="1" w:line="240" w:lineRule="auto"/>
        <w:ind w:left="720"/>
        <w:rPr>
          <w:rFonts w:cs="Arial"/>
        </w:rPr>
      </w:pPr>
      <w:proofErr w:type="gramStart"/>
      <w:r w:rsidRPr="004646C3">
        <w:rPr>
          <w:rFonts w:cs="Arial"/>
        </w:rPr>
        <w:t>to</w:t>
      </w:r>
      <w:proofErr w:type="gramEnd"/>
      <w:r w:rsidRPr="004646C3">
        <w:rPr>
          <w:rFonts w:cs="Arial"/>
        </w:rPr>
        <w:t xml:space="preserve"> evaluate methodologies and develop critiques of them and, where appropriate, to propose new hypotheses. </w:t>
      </w:r>
    </w:p>
    <w:p w:rsidR="00643C9C" w:rsidRPr="004646C3" w:rsidRDefault="00643C9C" w:rsidP="00643C9C">
      <w:pPr>
        <w:pStyle w:val="Heading4"/>
        <w:shd w:val="clear" w:color="auto" w:fill="CCCCCC"/>
        <w:rPr>
          <w:rFonts w:ascii="Calibri" w:hAnsi="Calibri"/>
          <w:sz w:val="22"/>
          <w:szCs w:val="22"/>
        </w:rPr>
      </w:pPr>
      <w:r w:rsidRPr="004646C3">
        <w:rPr>
          <w:rFonts w:ascii="Calibri" w:hAnsi="Calibri"/>
          <w:sz w:val="22"/>
          <w:szCs w:val="22"/>
        </w:rPr>
        <w:t xml:space="preserve">Typically, holders of the qualification will be able to: </w:t>
      </w:r>
    </w:p>
    <w:p w:rsidR="00643C9C" w:rsidRPr="004646C3" w:rsidRDefault="00643C9C" w:rsidP="00643C9C">
      <w:pPr>
        <w:pStyle w:val="Heading4"/>
        <w:shd w:val="clear" w:color="auto" w:fill="CCCCCC"/>
        <w:rPr>
          <w:rFonts w:ascii="Calibri" w:hAnsi="Calibri"/>
          <w:sz w:val="22"/>
          <w:szCs w:val="22"/>
        </w:rPr>
      </w:pPr>
      <w:proofErr w:type="gramStart"/>
      <w:r w:rsidRPr="004646C3">
        <w:rPr>
          <w:rFonts w:ascii="Calibri" w:hAnsi="Calibri"/>
          <w:sz w:val="22"/>
          <w:szCs w:val="22"/>
        </w:rPr>
        <w:t>deal</w:t>
      </w:r>
      <w:proofErr w:type="gramEnd"/>
      <w:r w:rsidRPr="004646C3">
        <w:rPr>
          <w:rFonts w:ascii="Calibri" w:hAnsi="Calibri"/>
          <w:sz w:val="22"/>
          <w:szCs w:val="22"/>
        </w:rPr>
        <w:t xml:space="preserve"> with complex issues both systematically and creatively, make sound judgements in the absence of complete data, and communicate their conclusions clearly to specialist and non-specialist audiences </w:t>
      </w:r>
    </w:p>
    <w:p w:rsidR="00643C9C" w:rsidRPr="004646C3" w:rsidRDefault="00643C9C" w:rsidP="00643C9C">
      <w:pPr>
        <w:numPr>
          <w:ilvl w:val="0"/>
          <w:numId w:val="4"/>
        </w:numPr>
        <w:shd w:val="clear" w:color="auto" w:fill="CCCCCC"/>
        <w:spacing w:before="100" w:beforeAutospacing="1" w:after="100" w:afterAutospacing="1" w:line="240" w:lineRule="auto"/>
        <w:ind w:hanging="720"/>
        <w:rPr>
          <w:rFonts w:cs="Arial"/>
        </w:rPr>
      </w:pPr>
      <w:r w:rsidRPr="004646C3">
        <w:rPr>
          <w:rFonts w:cs="Arial"/>
        </w:rPr>
        <w:t xml:space="preserve">demonstrate self-direction and originality in tackling and solving problems, and act autonomously in planning and implementing tasks at a professional or equivalent level </w:t>
      </w:r>
    </w:p>
    <w:p w:rsidR="004646C3" w:rsidRPr="004646C3" w:rsidRDefault="00643C9C" w:rsidP="00643C9C">
      <w:pPr>
        <w:numPr>
          <w:ilvl w:val="0"/>
          <w:numId w:val="4"/>
        </w:numPr>
        <w:shd w:val="clear" w:color="auto" w:fill="CCCCCC"/>
        <w:tabs>
          <w:tab w:val="clear" w:pos="720"/>
        </w:tabs>
        <w:spacing w:before="100" w:beforeAutospacing="1" w:after="100" w:afterAutospacing="1" w:line="240" w:lineRule="auto"/>
        <w:ind w:hanging="720"/>
        <w:rPr>
          <w:rFonts w:cs="Arial"/>
        </w:rPr>
      </w:pPr>
      <w:proofErr w:type="gramStart"/>
      <w:r w:rsidRPr="004646C3">
        <w:t>continue</w:t>
      </w:r>
      <w:proofErr w:type="gramEnd"/>
      <w:r w:rsidRPr="004646C3">
        <w:t xml:space="preserve"> to advance their knowledge and understanding, and to develop new skills to a high level. </w:t>
      </w:r>
    </w:p>
    <w:p w:rsidR="00643C9C" w:rsidRPr="004646C3" w:rsidRDefault="00643C9C" w:rsidP="004646C3">
      <w:pPr>
        <w:shd w:val="clear" w:color="auto" w:fill="CCCCCC"/>
        <w:spacing w:before="100" w:beforeAutospacing="1" w:after="100" w:afterAutospacing="1" w:line="240" w:lineRule="auto"/>
        <w:ind w:left="720"/>
        <w:rPr>
          <w:rFonts w:cs="Arial"/>
        </w:rPr>
      </w:pPr>
      <w:r w:rsidRPr="004646C3">
        <w:t xml:space="preserve">And holders will have: </w:t>
      </w:r>
    </w:p>
    <w:p w:rsidR="00643C9C" w:rsidRPr="004646C3" w:rsidRDefault="00643C9C" w:rsidP="00643C9C">
      <w:pPr>
        <w:numPr>
          <w:ilvl w:val="0"/>
          <w:numId w:val="5"/>
        </w:numPr>
        <w:shd w:val="clear" w:color="auto" w:fill="CCCCCC"/>
        <w:spacing w:before="100" w:beforeAutospacing="1" w:after="100" w:afterAutospacing="1" w:line="240" w:lineRule="auto"/>
        <w:ind w:hanging="720"/>
        <w:rPr>
          <w:rFonts w:cs="Arial"/>
        </w:rPr>
      </w:pPr>
      <w:r w:rsidRPr="004646C3">
        <w:rPr>
          <w:rFonts w:cs="Arial"/>
        </w:rPr>
        <w:t xml:space="preserve">the qualities and transferable skills necessary for employment requiring: </w:t>
      </w:r>
    </w:p>
    <w:p w:rsidR="00643C9C" w:rsidRPr="004646C3" w:rsidRDefault="00643C9C" w:rsidP="00643C9C">
      <w:pPr>
        <w:numPr>
          <w:ilvl w:val="1"/>
          <w:numId w:val="5"/>
        </w:numPr>
        <w:shd w:val="clear" w:color="auto" w:fill="CCCCCC"/>
        <w:spacing w:before="100" w:beforeAutospacing="1" w:after="100" w:afterAutospacing="1" w:line="240" w:lineRule="auto"/>
        <w:ind w:hanging="540"/>
        <w:rPr>
          <w:rFonts w:cs="Arial"/>
        </w:rPr>
      </w:pPr>
      <w:r w:rsidRPr="004646C3">
        <w:rPr>
          <w:rFonts w:cs="Arial"/>
        </w:rPr>
        <w:t xml:space="preserve">the exercise of initiative and personal responsibility </w:t>
      </w:r>
    </w:p>
    <w:p w:rsidR="00643C9C" w:rsidRPr="004646C3" w:rsidRDefault="00643C9C" w:rsidP="00643C9C">
      <w:pPr>
        <w:numPr>
          <w:ilvl w:val="1"/>
          <w:numId w:val="5"/>
        </w:numPr>
        <w:shd w:val="clear" w:color="auto" w:fill="CCCCCC"/>
        <w:spacing w:before="100" w:beforeAutospacing="1" w:after="100" w:afterAutospacing="1" w:line="240" w:lineRule="auto"/>
        <w:ind w:hanging="540"/>
        <w:rPr>
          <w:rFonts w:cs="Arial"/>
        </w:rPr>
      </w:pPr>
      <w:r w:rsidRPr="004646C3">
        <w:rPr>
          <w:rFonts w:cs="Arial"/>
        </w:rPr>
        <w:t xml:space="preserve">decision-making in complex and unpredictable situations </w:t>
      </w:r>
    </w:p>
    <w:p w:rsidR="00643C9C" w:rsidRPr="004646C3" w:rsidRDefault="00643C9C" w:rsidP="00643C9C">
      <w:pPr>
        <w:numPr>
          <w:ilvl w:val="1"/>
          <w:numId w:val="5"/>
        </w:numPr>
        <w:shd w:val="clear" w:color="auto" w:fill="CCCCCC"/>
        <w:spacing w:before="100" w:beforeAutospacing="1" w:after="100" w:afterAutospacing="1" w:line="240" w:lineRule="auto"/>
        <w:ind w:hanging="540"/>
        <w:rPr>
          <w:rFonts w:cs="Arial"/>
        </w:rPr>
      </w:pPr>
      <w:proofErr w:type="gramStart"/>
      <w:r w:rsidRPr="004646C3">
        <w:rPr>
          <w:rFonts w:cs="Arial"/>
        </w:rPr>
        <w:t>the</w:t>
      </w:r>
      <w:proofErr w:type="gramEnd"/>
      <w:r w:rsidRPr="004646C3">
        <w:rPr>
          <w:rFonts w:cs="Arial"/>
        </w:rPr>
        <w:t xml:space="preserve"> independent learning ability required for continuing professional development. </w:t>
      </w:r>
    </w:p>
    <w:p w:rsidR="00643C9C" w:rsidRPr="004646C3" w:rsidRDefault="00643C9C" w:rsidP="00643C9C">
      <w:pPr>
        <w:pStyle w:val="NormalWeb"/>
        <w:rPr>
          <w:rFonts w:ascii="Calibri" w:hAnsi="Calibri"/>
          <w:sz w:val="22"/>
          <w:szCs w:val="22"/>
        </w:rPr>
      </w:pPr>
      <w:r w:rsidRPr="004646C3">
        <w:rPr>
          <w:rFonts w:ascii="Calibri" w:hAnsi="Calibri"/>
          <w:sz w:val="22"/>
          <w:szCs w:val="22"/>
        </w:rPr>
        <w:t xml:space="preserve">39 Much of the study undertaken for </w:t>
      </w:r>
      <w:r w:rsidR="000A0B01">
        <w:rPr>
          <w:rFonts w:ascii="Calibri" w:hAnsi="Calibri"/>
          <w:sz w:val="22"/>
          <w:szCs w:val="22"/>
        </w:rPr>
        <w:t>Masters</w:t>
      </w:r>
      <w:r w:rsidRPr="004646C3">
        <w:rPr>
          <w:rFonts w:ascii="Calibri" w:hAnsi="Calibri"/>
          <w:sz w:val="22"/>
          <w:szCs w:val="22"/>
        </w:rPr>
        <w:t xml:space="preserve"> </w:t>
      </w:r>
      <w:proofErr w:type="gramStart"/>
      <w:r w:rsidRPr="004646C3">
        <w:rPr>
          <w:rFonts w:ascii="Calibri" w:hAnsi="Calibri"/>
          <w:sz w:val="22"/>
          <w:szCs w:val="22"/>
        </w:rPr>
        <w:t>degrees</w:t>
      </w:r>
      <w:proofErr w:type="gramEnd"/>
      <w:r w:rsidRPr="004646C3">
        <w:rPr>
          <w:rFonts w:ascii="Calibri" w:hAnsi="Calibri"/>
          <w:sz w:val="22"/>
          <w:szCs w:val="22"/>
        </w:rPr>
        <w:t xml:space="preserve"> will have been at, or informed by, the forefront of an academic or professional discipline. Students will have shown originality in the application of knowledge, and they will understand how the boundaries of knowledge are advanced through research. They will be able to deal with complex issues both systematically and creatively, and they will show originality in tackling and solving problems. They will have the qualities needed for employment in circumstances requiring sound judgement, personal responsibility and initiative in complex and unpredictable professional environments. </w:t>
      </w:r>
    </w:p>
    <w:p w:rsidR="00643C9C" w:rsidRPr="004646C3" w:rsidRDefault="00643C9C" w:rsidP="00643C9C">
      <w:pPr>
        <w:pStyle w:val="NormalWeb"/>
        <w:rPr>
          <w:rFonts w:ascii="Calibri" w:hAnsi="Calibri"/>
          <w:sz w:val="22"/>
          <w:szCs w:val="22"/>
        </w:rPr>
      </w:pPr>
      <w:r w:rsidRPr="004646C3">
        <w:rPr>
          <w:rFonts w:ascii="Calibri" w:hAnsi="Calibri"/>
          <w:sz w:val="22"/>
          <w:szCs w:val="22"/>
        </w:rPr>
        <w:lastRenderedPageBreak/>
        <w:t xml:space="preserve">40 </w:t>
      </w:r>
      <w:r w:rsidR="000A0B01">
        <w:rPr>
          <w:rFonts w:ascii="Calibri" w:hAnsi="Calibri"/>
          <w:sz w:val="22"/>
          <w:szCs w:val="22"/>
        </w:rPr>
        <w:t>Masters</w:t>
      </w:r>
      <w:r w:rsidRPr="004646C3">
        <w:rPr>
          <w:rFonts w:ascii="Calibri" w:hAnsi="Calibri"/>
          <w:sz w:val="22"/>
          <w:szCs w:val="22"/>
        </w:rPr>
        <w:t xml:space="preserve"> </w:t>
      </w:r>
      <w:proofErr w:type="gramStart"/>
      <w:r w:rsidRPr="004646C3">
        <w:rPr>
          <w:rFonts w:ascii="Calibri" w:hAnsi="Calibri"/>
          <w:sz w:val="22"/>
          <w:szCs w:val="22"/>
        </w:rPr>
        <w:t>degrees</w:t>
      </w:r>
      <w:proofErr w:type="gramEnd"/>
      <w:r w:rsidRPr="004646C3">
        <w:rPr>
          <w:rFonts w:ascii="Calibri" w:hAnsi="Calibri"/>
          <w:sz w:val="22"/>
          <w:szCs w:val="22"/>
        </w:rPr>
        <w:t xml:space="preserve"> are awarded after completion of taught courses, programmes of research or a mixture of both. Longer, research-based programmes may lead to the degree of MPhil. The learning outcomes of most </w:t>
      </w:r>
      <w:proofErr w:type="spellStart"/>
      <w:r w:rsidR="000A0B01">
        <w:rPr>
          <w:rFonts w:ascii="Calibri" w:hAnsi="Calibri"/>
          <w:sz w:val="22"/>
          <w:szCs w:val="22"/>
        </w:rPr>
        <w:t>Masters</w:t>
      </w:r>
      <w:proofErr w:type="spellEnd"/>
      <w:r w:rsidRPr="004646C3">
        <w:rPr>
          <w:rFonts w:ascii="Calibri" w:hAnsi="Calibri"/>
          <w:sz w:val="22"/>
          <w:szCs w:val="22"/>
        </w:rPr>
        <w:t xml:space="preserve"> </w:t>
      </w:r>
      <w:proofErr w:type="gramStart"/>
      <w:r w:rsidRPr="004646C3">
        <w:rPr>
          <w:rFonts w:ascii="Calibri" w:hAnsi="Calibri"/>
          <w:sz w:val="22"/>
          <w:szCs w:val="22"/>
        </w:rPr>
        <w:t>degree</w:t>
      </w:r>
      <w:proofErr w:type="gramEnd"/>
      <w:r w:rsidRPr="004646C3">
        <w:rPr>
          <w:rFonts w:ascii="Calibri" w:hAnsi="Calibri"/>
          <w:sz w:val="22"/>
          <w:szCs w:val="22"/>
        </w:rPr>
        <w:t xml:space="preserve"> courses are achieved on the basis of study equivalent to at least one full-time calendar year and are taken by graduates with a bachelor's degree with honours (or equivalent achievement). </w:t>
      </w:r>
    </w:p>
    <w:p w:rsidR="00643C9C" w:rsidRPr="004646C3" w:rsidRDefault="00643C9C" w:rsidP="00643C9C">
      <w:pPr>
        <w:pStyle w:val="NormalWeb"/>
        <w:rPr>
          <w:rFonts w:ascii="Calibri" w:hAnsi="Calibri"/>
          <w:sz w:val="22"/>
          <w:szCs w:val="22"/>
        </w:rPr>
      </w:pPr>
      <w:r w:rsidRPr="004646C3">
        <w:rPr>
          <w:rFonts w:ascii="Calibri" w:hAnsi="Calibri"/>
          <w:sz w:val="22"/>
          <w:szCs w:val="22"/>
        </w:rPr>
        <w:t xml:space="preserve">41 </w:t>
      </w:r>
      <w:r w:rsidR="000A0B01">
        <w:rPr>
          <w:rFonts w:ascii="Calibri" w:hAnsi="Calibri"/>
          <w:sz w:val="22"/>
          <w:szCs w:val="22"/>
        </w:rPr>
        <w:t>Masters</w:t>
      </w:r>
      <w:r w:rsidRPr="004646C3">
        <w:rPr>
          <w:rFonts w:ascii="Calibri" w:hAnsi="Calibri"/>
          <w:sz w:val="22"/>
          <w:szCs w:val="22"/>
        </w:rPr>
        <w:t xml:space="preserve"> degrees are often distinguished from other qualifications at this level (for example, advanced short courses, which often form parts of continuing professional development programmes and lead to postgraduate certificates and/or postgraduate diplomas) by an increased intensity, complexity and density of study. </w:t>
      </w:r>
      <w:r w:rsidR="000A0B01">
        <w:rPr>
          <w:rFonts w:ascii="Calibri" w:hAnsi="Calibri"/>
          <w:sz w:val="22"/>
          <w:szCs w:val="22"/>
        </w:rPr>
        <w:t>Masters</w:t>
      </w:r>
      <w:r w:rsidRPr="004646C3">
        <w:rPr>
          <w:rFonts w:ascii="Calibri" w:hAnsi="Calibri"/>
          <w:sz w:val="22"/>
          <w:szCs w:val="22"/>
        </w:rPr>
        <w:t xml:space="preserve"> degrees - in comparison to postgraduate certificates and postgraduate diplomas - typically include planned intellectual progression that often includes a synoptic/research or scholarly activity. </w:t>
      </w:r>
    </w:p>
    <w:p w:rsidR="00643C9C" w:rsidRPr="004646C3" w:rsidRDefault="00643C9C" w:rsidP="00643C9C">
      <w:pPr>
        <w:pStyle w:val="NormalWeb"/>
        <w:rPr>
          <w:rFonts w:ascii="Calibri" w:hAnsi="Calibri"/>
          <w:sz w:val="22"/>
          <w:szCs w:val="22"/>
        </w:rPr>
      </w:pPr>
      <w:r w:rsidRPr="004646C3">
        <w:rPr>
          <w:rFonts w:ascii="Calibri" w:hAnsi="Calibri"/>
          <w:sz w:val="22"/>
          <w:szCs w:val="22"/>
        </w:rPr>
        <w:t xml:space="preserve">42 Some </w:t>
      </w:r>
      <w:r w:rsidR="000A0B01">
        <w:rPr>
          <w:rFonts w:ascii="Calibri" w:hAnsi="Calibri"/>
          <w:sz w:val="22"/>
          <w:szCs w:val="22"/>
        </w:rPr>
        <w:t>Masters</w:t>
      </w:r>
      <w:r w:rsidRPr="004646C3">
        <w:rPr>
          <w:rFonts w:ascii="Calibri" w:hAnsi="Calibri"/>
          <w:sz w:val="22"/>
          <w:szCs w:val="22"/>
        </w:rPr>
        <w:t xml:space="preserve"> degrees, for example in science, engineering and mathematics, comprise an integrated programme of study spanning several levels where the outcomes are normally achieved through study equivalent to four full-time academic years. While the final outcomes of the qualifications themselves meet the expectations of the descriptor for a higher education qualification at level 7 in full, such qualifications are often termed 'integrated </w:t>
      </w:r>
      <w:r w:rsidR="000A0B01">
        <w:rPr>
          <w:rFonts w:ascii="Calibri" w:hAnsi="Calibri"/>
          <w:sz w:val="22"/>
          <w:szCs w:val="22"/>
        </w:rPr>
        <w:t>Masters</w:t>
      </w:r>
      <w:r w:rsidRPr="004646C3">
        <w:rPr>
          <w:rFonts w:ascii="Calibri" w:hAnsi="Calibri"/>
          <w:sz w:val="22"/>
          <w:szCs w:val="22"/>
        </w:rPr>
        <w:t xml:space="preserve">' as an acknowledgement of the additional period of study at lower levels (which typically meets the expectations of the descriptor for a higher education qualification at level 6). </w:t>
      </w:r>
    </w:p>
    <w:p w:rsidR="00643C9C" w:rsidRPr="004646C3" w:rsidRDefault="00643C9C" w:rsidP="00643C9C">
      <w:pPr>
        <w:pStyle w:val="NormalWeb"/>
        <w:rPr>
          <w:rFonts w:ascii="Calibri" w:hAnsi="Calibri"/>
          <w:sz w:val="22"/>
          <w:szCs w:val="22"/>
        </w:rPr>
      </w:pPr>
      <w:r w:rsidRPr="004646C3">
        <w:rPr>
          <w:rFonts w:ascii="Calibri" w:hAnsi="Calibri"/>
          <w:sz w:val="22"/>
          <w:szCs w:val="22"/>
        </w:rPr>
        <w:t xml:space="preserve">43 First degrees in medicine, dentistry and veterinary science comprise an integrated programme of study and professional practice spanning several levels. While the final outcomes of the qualifications themselves typically meet the expectations of the descriptor for a higher education qualification at level 7, these qualifications may often retain, for historical reasons, titles of Bachelor of Medicine, and Bachelor of Surgery, Bachelor of Dental Surgery, Bachelor of Veterinary Medicine or Bachelor of Veterinary Science, and are abbreviated to </w:t>
      </w:r>
      <w:proofErr w:type="spellStart"/>
      <w:r w:rsidRPr="004646C3">
        <w:rPr>
          <w:rFonts w:ascii="Calibri" w:hAnsi="Calibri"/>
          <w:sz w:val="22"/>
          <w:szCs w:val="22"/>
        </w:rPr>
        <w:t>MBChB</w:t>
      </w:r>
      <w:proofErr w:type="spellEnd"/>
      <w:r w:rsidRPr="004646C3">
        <w:rPr>
          <w:rFonts w:ascii="Calibri" w:hAnsi="Calibri"/>
          <w:sz w:val="22"/>
          <w:szCs w:val="22"/>
        </w:rPr>
        <w:t xml:space="preserve"> or BM BS, </w:t>
      </w:r>
      <w:smartTag w:uri="urn:schemas-microsoft-com:office:smarttags" w:element="stockticker">
        <w:r w:rsidRPr="004646C3">
          <w:rPr>
            <w:rFonts w:ascii="Calibri" w:hAnsi="Calibri"/>
            <w:sz w:val="22"/>
            <w:szCs w:val="22"/>
          </w:rPr>
          <w:t>BDS</w:t>
        </w:r>
      </w:smartTag>
      <w:r w:rsidRPr="004646C3">
        <w:rPr>
          <w:rFonts w:ascii="Calibri" w:hAnsi="Calibri"/>
          <w:sz w:val="22"/>
          <w:szCs w:val="22"/>
        </w:rPr>
        <w:t xml:space="preserve">, </w:t>
      </w:r>
      <w:proofErr w:type="spellStart"/>
      <w:r w:rsidRPr="004646C3">
        <w:rPr>
          <w:rFonts w:ascii="Calibri" w:hAnsi="Calibri"/>
          <w:sz w:val="22"/>
          <w:szCs w:val="22"/>
        </w:rPr>
        <w:t>BVetMed</w:t>
      </w:r>
      <w:proofErr w:type="spellEnd"/>
      <w:r w:rsidRPr="004646C3">
        <w:rPr>
          <w:rFonts w:ascii="Calibri" w:hAnsi="Calibri"/>
          <w:sz w:val="22"/>
          <w:szCs w:val="22"/>
        </w:rPr>
        <w:t xml:space="preserve"> and BVSc respectively. </w:t>
      </w:r>
    </w:p>
    <w:p w:rsidR="00643C9C" w:rsidRPr="004646C3" w:rsidRDefault="00643C9C" w:rsidP="00643C9C">
      <w:pPr>
        <w:pStyle w:val="Heading4"/>
        <w:rPr>
          <w:rFonts w:ascii="Calibri" w:hAnsi="Calibri" w:cs="Arial"/>
          <w:sz w:val="22"/>
          <w:szCs w:val="22"/>
        </w:rPr>
      </w:pPr>
      <w:r w:rsidRPr="004646C3">
        <w:rPr>
          <w:rFonts w:ascii="Calibri" w:hAnsi="Calibri" w:cs="Arial"/>
          <w:sz w:val="22"/>
          <w:szCs w:val="22"/>
        </w:rPr>
        <w:t xml:space="preserve">Note </w:t>
      </w:r>
    </w:p>
    <w:p w:rsidR="00643C9C" w:rsidRPr="004646C3" w:rsidRDefault="00643C9C" w:rsidP="00643C9C">
      <w:pPr>
        <w:pStyle w:val="NormalWeb"/>
        <w:rPr>
          <w:rFonts w:ascii="Calibri" w:hAnsi="Calibri"/>
          <w:sz w:val="22"/>
          <w:szCs w:val="22"/>
        </w:rPr>
      </w:pPr>
      <w:r w:rsidRPr="004646C3">
        <w:rPr>
          <w:rFonts w:ascii="Calibri" w:hAnsi="Calibri"/>
          <w:sz w:val="22"/>
          <w:szCs w:val="22"/>
        </w:rPr>
        <w:t xml:space="preserve">The Master of Arts (MA) granted by the University of Oxford and the University of Cambridge are not academic qualifications. The MA is normally granted, on application, to graduates of these universities with a Bachelor of Arts (BA). No further study or assessment is required, but the recipient may be required to pay a fee. </w:t>
      </w:r>
    </w:p>
    <w:p w:rsidR="00643C9C" w:rsidRPr="00A65562" w:rsidRDefault="00643C9C" w:rsidP="00643C9C">
      <w:pPr>
        <w:pStyle w:val="NormalWeb"/>
        <w:rPr>
          <w:rFonts w:ascii="Calibri" w:hAnsi="Calibri"/>
        </w:rPr>
      </w:pPr>
      <w:r w:rsidRPr="004646C3">
        <w:rPr>
          <w:rFonts w:ascii="Calibri" w:hAnsi="Calibri"/>
          <w:sz w:val="22"/>
          <w:szCs w:val="22"/>
        </w:rPr>
        <w:t>At the University of Oxford, the MA may be granted during or after the twenty-first term from matriculation and at the University of Cambridge, the MA may be granted six years after the end of the first term.</w:t>
      </w:r>
      <w:r w:rsidRPr="00A65562">
        <w:rPr>
          <w:rFonts w:ascii="Calibri" w:hAnsi="Calibri"/>
        </w:rPr>
        <w:t xml:space="preserve"> </w:t>
      </w:r>
    </w:p>
    <w:p w:rsidR="00643C9C" w:rsidRDefault="00643C9C" w:rsidP="00643C9C">
      <w:pPr>
        <w:rPr>
          <w:b/>
        </w:rPr>
      </w:pPr>
    </w:p>
    <w:p w:rsidR="00643C9C" w:rsidRDefault="00643C9C" w:rsidP="00643C9C">
      <w:pPr>
        <w:rPr>
          <w:b/>
        </w:rPr>
      </w:pPr>
    </w:p>
    <w:p w:rsidR="00643C9C" w:rsidRDefault="00643C9C" w:rsidP="00643C9C">
      <w:pPr>
        <w:rPr>
          <w:b/>
        </w:rPr>
      </w:pPr>
    </w:p>
    <w:p w:rsidR="00643C9C" w:rsidRDefault="00643C9C" w:rsidP="00643C9C">
      <w:pPr>
        <w:rPr>
          <w:b/>
        </w:rPr>
      </w:pPr>
      <w:bookmarkStart w:id="3" w:name="_GoBack"/>
      <w:bookmarkEnd w:id="3"/>
      <w:r>
        <w:rPr>
          <w:b/>
        </w:rPr>
        <w:br w:type="page"/>
      </w:r>
      <w:r w:rsidRPr="00D953AE">
        <w:rPr>
          <w:b/>
        </w:rPr>
        <w:lastRenderedPageBreak/>
        <w:t xml:space="preserve"> Extract from the ‘Framework for Higher Education Qualifications in England, Wales and Northern Ireland’ – August 2008   “Descriptor for higher education qualification at level 8: Doctoral Degree”.</w:t>
      </w:r>
    </w:p>
    <w:p w:rsidR="00643C9C" w:rsidRPr="00D953AE" w:rsidRDefault="00643C9C" w:rsidP="00643C9C">
      <w:pPr>
        <w:rPr>
          <w:b/>
        </w:rPr>
      </w:pPr>
    </w:p>
    <w:p w:rsidR="00643C9C" w:rsidRPr="004646C3" w:rsidRDefault="00643C9C" w:rsidP="00643C9C">
      <w:pPr>
        <w:pStyle w:val="NormalWeb"/>
        <w:shd w:val="clear" w:color="auto" w:fill="CCCCCC"/>
        <w:rPr>
          <w:rFonts w:ascii="Calibri" w:hAnsi="Calibri"/>
          <w:sz w:val="22"/>
          <w:szCs w:val="22"/>
        </w:rPr>
      </w:pPr>
      <w:r w:rsidRPr="004646C3">
        <w:rPr>
          <w:rFonts w:ascii="Calibri" w:hAnsi="Calibri"/>
          <w:sz w:val="22"/>
          <w:szCs w:val="22"/>
        </w:rPr>
        <w:t xml:space="preserve">The descriptor provided for this level of the FHEQ is for any doctoral degree which should meet the descriptor in full. This qualification descriptor can also be used as a reference point for other level 8 qualifications. </w:t>
      </w:r>
    </w:p>
    <w:p w:rsidR="00643C9C" w:rsidRPr="004646C3" w:rsidRDefault="00643C9C" w:rsidP="00643C9C">
      <w:pPr>
        <w:pStyle w:val="Heading4"/>
        <w:shd w:val="clear" w:color="auto" w:fill="CCCCCC"/>
        <w:rPr>
          <w:rFonts w:ascii="Calibri" w:hAnsi="Calibri" w:cs="Arial"/>
          <w:sz w:val="22"/>
          <w:szCs w:val="22"/>
        </w:rPr>
      </w:pPr>
      <w:r w:rsidRPr="004646C3">
        <w:rPr>
          <w:rFonts w:ascii="Calibri" w:hAnsi="Calibri" w:cs="Arial"/>
          <w:sz w:val="22"/>
          <w:szCs w:val="22"/>
        </w:rPr>
        <w:t xml:space="preserve">Doctoral degrees are awarded to students who have demonstrated: </w:t>
      </w:r>
    </w:p>
    <w:p w:rsidR="00643C9C" w:rsidRPr="004646C3" w:rsidRDefault="00643C9C" w:rsidP="00643C9C">
      <w:pPr>
        <w:shd w:val="clear" w:color="auto" w:fill="CCCCCC"/>
        <w:spacing w:before="100" w:beforeAutospacing="1" w:after="100" w:afterAutospacing="1"/>
        <w:rPr>
          <w:rFonts w:cs="Arial"/>
        </w:rPr>
      </w:pPr>
      <w:proofErr w:type="gramStart"/>
      <w:r w:rsidRPr="004646C3">
        <w:rPr>
          <w:rFonts w:cs="Arial"/>
        </w:rPr>
        <w:t>the</w:t>
      </w:r>
      <w:proofErr w:type="gramEnd"/>
      <w:r w:rsidRPr="004646C3">
        <w:rPr>
          <w:rFonts w:cs="Arial"/>
        </w:rPr>
        <w:t xml:space="preserve"> creation and interpretation of new knowledge, through original research or other advanced scholarship, of a quality to satisfy peer review, extend the forefront of the discipline, and merit publication </w:t>
      </w:r>
    </w:p>
    <w:p w:rsidR="00643C9C" w:rsidRPr="004646C3" w:rsidRDefault="00643C9C" w:rsidP="00643C9C">
      <w:pPr>
        <w:shd w:val="clear" w:color="auto" w:fill="CCCCCC"/>
        <w:spacing w:before="100" w:beforeAutospacing="1" w:after="100" w:afterAutospacing="1"/>
        <w:rPr>
          <w:rFonts w:cs="Arial"/>
        </w:rPr>
      </w:pPr>
      <w:proofErr w:type="gramStart"/>
      <w:r w:rsidRPr="004646C3">
        <w:rPr>
          <w:rFonts w:cs="Arial"/>
        </w:rPr>
        <w:t>a</w:t>
      </w:r>
      <w:proofErr w:type="gramEnd"/>
      <w:r w:rsidRPr="004646C3">
        <w:rPr>
          <w:rFonts w:cs="Arial"/>
        </w:rPr>
        <w:t xml:space="preserve"> systematic acquisition and understanding of a substantial body of knowledge which is at the forefront of an academic discipline or area of professional practice </w:t>
      </w:r>
    </w:p>
    <w:p w:rsidR="00643C9C" w:rsidRPr="004646C3" w:rsidRDefault="00643C9C" w:rsidP="00643C9C">
      <w:pPr>
        <w:shd w:val="clear" w:color="auto" w:fill="CCCCCC"/>
        <w:spacing w:before="100" w:beforeAutospacing="1" w:after="100" w:afterAutospacing="1"/>
        <w:rPr>
          <w:rFonts w:cs="Arial"/>
        </w:rPr>
      </w:pPr>
      <w:r w:rsidRPr="004646C3">
        <w:rPr>
          <w:rFonts w:cs="Arial"/>
        </w:rPr>
        <w:t xml:space="preserve">the general ability to conceptualise, design and implement a project for the generation of new knowledge, applications or understanding at the forefront of the discipline, and to adjust the project design in the light of unforeseen problems </w:t>
      </w:r>
    </w:p>
    <w:p w:rsidR="00643C9C" w:rsidRPr="004646C3" w:rsidRDefault="00643C9C" w:rsidP="00643C9C">
      <w:pPr>
        <w:shd w:val="clear" w:color="auto" w:fill="CCCCCC"/>
        <w:spacing w:before="100" w:beforeAutospacing="1" w:after="100" w:afterAutospacing="1"/>
        <w:rPr>
          <w:rFonts w:cs="Arial"/>
        </w:rPr>
      </w:pPr>
      <w:proofErr w:type="gramStart"/>
      <w:r w:rsidRPr="004646C3">
        <w:rPr>
          <w:rFonts w:cs="Arial"/>
        </w:rPr>
        <w:t>a</w:t>
      </w:r>
      <w:proofErr w:type="gramEnd"/>
      <w:r w:rsidRPr="004646C3">
        <w:rPr>
          <w:rFonts w:cs="Arial"/>
        </w:rPr>
        <w:t xml:space="preserve"> detailed understanding of applicable techniques for research and advanced academic enquiry. </w:t>
      </w:r>
    </w:p>
    <w:p w:rsidR="00643C9C" w:rsidRPr="004646C3" w:rsidRDefault="00643C9C" w:rsidP="00643C9C">
      <w:pPr>
        <w:pStyle w:val="Heading4"/>
        <w:shd w:val="clear" w:color="auto" w:fill="CCCCCC"/>
        <w:rPr>
          <w:rFonts w:ascii="Calibri" w:hAnsi="Calibri" w:cs="Arial"/>
          <w:sz w:val="22"/>
          <w:szCs w:val="22"/>
        </w:rPr>
      </w:pPr>
      <w:r w:rsidRPr="004646C3">
        <w:rPr>
          <w:rFonts w:ascii="Calibri" w:hAnsi="Calibri" w:cs="Arial"/>
          <w:sz w:val="22"/>
          <w:szCs w:val="22"/>
        </w:rPr>
        <w:t xml:space="preserve">Typically, holders of the qualification will be able to: </w:t>
      </w:r>
    </w:p>
    <w:p w:rsidR="00643C9C" w:rsidRPr="004646C3" w:rsidRDefault="00643C9C" w:rsidP="00643C9C">
      <w:pPr>
        <w:shd w:val="clear" w:color="auto" w:fill="CCCCCC"/>
        <w:spacing w:before="100" w:beforeAutospacing="1" w:after="100" w:afterAutospacing="1"/>
        <w:rPr>
          <w:rFonts w:cs="Arial"/>
        </w:rPr>
      </w:pPr>
      <w:proofErr w:type="gramStart"/>
      <w:r w:rsidRPr="004646C3">
        <w:rPr>
          <w:rFonts w:cs="Arial"/>
        </w:rPr>
        <w:t>make</w:t>
      </w:r>
      <w:proofErr w:type="gramEnd"/>
      <w:r w:rsidRPr="004646C3">
        <w:rPr>
          <w:rFonts w:cs="Arial"/>
        </w:rPr>
        <w:t xml:space="preserve"> informed judgements on complex issues in specialist fields, often in the absence of complete data, and be able to communicate their ideas and conclusions clearly and effectively to specialist and non-specialist audiences </w:t>
      </w:r>
    </w:p>
    <w:p w:rsidR="00643C9C" w:rsidRPr="004646C3" w:rsidRDefault="00643C9C" w:rsidP="00643C9C">
      <w:pPr>
        <w:shd w:val="clear" w:color="auto" w:fill="CCCCCC"/>
        <w:spacing w:before="100" w:beforeAutospacing="1" w:after="100" w:afterAutospacing="1"/>
        <w:rPr>
          <w:rFonts w:cs="Arial"/>
        </w:rPr>
      </w:pPr>
      <w:proofErr w:type="gramStart"/>
      <w:r w:rsidRPr="004646C3">
        <w:rPr>
          <w:rFonts w:cs="Arial"/>
        </w:rPr>
        <w:t>continue</w:t>
      </w:r>
      <w:proofErr w:type="gramEnd"/>
      <w:r w:rsidRPr="004646C3">
        <w:rPr>
          <w:rFonts w:cs="Arial"/>
        </w:rPr>
        <w:t xml:space="preserve"> to undertake pure and/or applied research and development at an advanced level, contributing substantially to the development of new techniques, ideas or approaches. </w:t>
      </w:r>
    </w:p>
    <w:p w:rsidR="00643C9C" w:rsidRPr="004646C3" w:rsidRDefault="00643C9C" w:rsidP="00643C9C">
      <w:pPr>
        <w:pStyle w:val="Heading4"/>
        <w:shd w:val="clear" w:color="auto" w:fill="CCCCCC"/>
        <w:rPr>
          <w:rFonts w:ascii="Calibri" w:hAnsi="Calibri" w:cs="Arial"/>
          <w:sz w:val="22"/>
          <w:szCs w:val="22"/>
        </w:rPr>
      </w:pPr>
      <w:r w:rsidRPr="004646C3">
        <w:rPr>
          <w:rFonts w:ascii="Calibri" w:hAnsi="Calibri" w:cs="Arial"/>
          <w:sz w:val="22"/>
          <w:szCs w:val="22"/>
        </w:rPr>
        <w:t xml:space="preserve">And holders will have: </w:t>
      </w:r>
    </w:p>
    <w:p w:rsidR="00643C9C" w:rsidRPr="004646C3" w:rsidRDefault="00643C9C" w:rsidP="00643C9C">
      <w:pPr>
        <w:shd w:val="clear" w:color="auto" w:fill="CCCCCC"/>
        <w:spacing w:before="100" w:beforeAutospacing="1" w:after="100" w:afterAutospacing="1"/>
        <w:rPr>
          <w:rFonts w:cs="Arial"/>
        </w:rPr>
      </w:pPr>
      <w:proofErr w:type="gramStart"/>
      <w:r w:rsidRPr="004646C3">
        <w:rPr>
          <w:rFonts w:cs="Arial"/>
        </w:rPr>
        <w:t>the</w:t>
      </w:r>
      <w:proofErr w:type="gramEnd"/>
      <w:r w:rsidRPr="004646C3">
        <w:rPr>
          <w:rFonts w:cs="Arial"/>
        </w:rPr>
        <w:t xml:space="preserve"> qualities and transferable skills necessary for employment requiring the exercise of personal responsibility and largely autonomous initiative in complex and unpredictable situations, in professional or equivalent environments. </w:t>
      </w:r>
    </w:p>
    <w:p w:rsidR="00643C9C" w:rsidRPr="004646C3" w:rsidRDefault="00643C9C" w:rsidP="00643C9C">
      <w:pPr>
        <w:pStyle w:val="NormalWeb"/>
        <w:rPr>
          <w:rFonts w:ascii="Calibri" w:hAnsi="Calibri"/>
          <w:sz w:val="22"/>
          <w:szCs w:val="22"/>
        </w:rPr>
      </w:pPr>
      <w:r w:rsidRPr="004646C3">
        <w:rPr>
          <w:rFonts w:ascii="Calibri" w:hAnsi="Calibri"/>
          <w:sz w:val="22"/>
          <w:szCs w:val="22"/>
        </w:rPr>
        <w:t xml:space="preserve">44 Doctoral degrees are awarded for the creation and interpretation, construction and/or exposition of knowledge which extends the forefront of a discipline, usually through original research. </w:t>
      </w:r>
    </w:p>
    <w:p w:rsidR="00643C9C" w:rsidRPr="004646C3" w:rsidRDefault="00643C9C" w:rsidP="00643C9C">
      <w:pPr>
        <w:pStyle w:val="NormalWeb"/>
        <w:rPr>
          <w:rFonts w:ascii="Calibri" w:hAnsi="Calibri"/>
          <w:sz w:val="22"/>
          <w:szCs w:val="22"/>
        </w:rPr>
      </w:pPr>
      <w:r w:rsidRPr="004646C3">
        <w:rPr>
          <w:rFonts w:ascii="Calibri" w:hAnsi="Calibri"/>
          <w:sz w:val="22"/>
          <w:szCs w:val="22"/>
        </w:rPr>
        <w:t xml:space="preserve">45 Holders of doctoral degrees will be able to conceptualise, design and implement projects for the generation of significant new knowledge and/or understanding. Holders of doctoral degrees will have the qualities needed for employment that require both the ability to make informed judgements on complex issues in specialist fields and an innovative approach to tackling and solving problems. </w:t>
      </w:r>
    </w:p>
    <w:p w:rsidR="00643C9C" w:rsidRPr="004646C3" w:rsidRDefault="00643C9C" w:rsidP="00643C9C">
      <w:pPr>
        <w:pStyle w:val="NormalWeb"/>
        <w:rPr>
          <w:rFonts w:ascii="Calibri" w:hAnsi="Calibri"/>
          <w:sz w:val="22"/>
          <w:szCs w:val="22"/>
        </w:rPr>
      </w:pPr>
      <w:r w:rsidRPr="004646C3">
        <w:rPr>
          <w:rFonts w:ascii="Calibri" w:hAnsi="Calibri"/>
          <w:sz w:val="22"/>
          <w:szCs w:val="22"/>
        </w:rPr>
        <w:lastRenderedPageBreak/>
        <w:t xml:space="preserve">46 Doctoral programmes that may include a research component but which have a substantial taught element (for example, professional doctorates), lead usually to awards which include the name of the discipline in their title (for example, </w:t>
      </w:r>
      <w:proofErr w:type="spellStart"/>
      <w:r w:rsidRPr="004646C3">
        <w:rPr>
          <w:rFonts w:ascii="Calibri" w:hAnsi="Calibri"/>
          <w:sz w:val="22"/>
          <w:szCs w:val="22"/>
        </w:rPr>
        <w:t>EdD</w:t>
      </w:r>
      <w:proofErr w:type="spellEnd"/>
      <w:r w:rsidRPr="004646C3">
        <w:rPr>
          <w:rFonts w:ascii="Calibri" w:hAnsi="Calibri"/>
          <w:sz w:val="22"/>
          <w:szCs w:val="22"/>
        </w:rPr>
        <w:t xml:space="preserve"> for Doctor of Education or </w:t>
      </w:r>
      <w:proofErr w:type="spellStart"/>
      <w:r w:rsidRPr="004646C3">
        <w:rPr>
          <w:rFonts w:ascii="Calibri" w:hAnsi="Calibri"/>
          <w:sz w:val="22"/>
          <w:szCs w:val="22"/>
        </w:rPr>
        <w:t>DClinPsy</w:t>
      </w:r>
      <w:proofErr w:type="spellEnd"/>
      <w:r w:rsidRPr="004646C3">
        <w:rPr>
          <w:rFonts w:ascii="Calibri" w:hAnsi="Calibri"/>
          <w:sz w:val="22"/>
          <w:szCs w:val="22"/>
        </w:rPr>
        <w:t xml:space="preserve"> for Doctor of Clinical Psychology). Professional doctorates aim to develop an individual's professional practice and to support them in producing a contribution to (professional) knowledge. </w:t>
      </w:r>
    </w:p>
    <w:p w:rsidR="00643C9C" w:rsidRPr="004646C3" w:rsidRDefault="00643C9C" w:rsidP="00643C9C">
      <w:pPr>
        <w:pStyle w:val="NormalWeb"/>
        <w:rPr>
          <w:rFonts w:ascii="Calibri" w:hAnsi="Calibri"/>
          <w:sz w:val="22"/>
          <w:szCs w:val="22"/>
        </w:rPr>
      </w:pPr>
      <w:r w:rsidRPr="004646C3">
        <w:rPr>
          <w:rFonts w:ascii="Calibri" w:hAnsi="Calibri"/>
          <w:sz w:val="22"/>
          <w:szCs w:val="22"/>
        </w:rPr>
        <w:t xml:space="preserve">47 The titles PhD and DPhil are commonly used for doctoral degrees awarded on the basis of original research. </w:t>
      </w:r>
    </w:p>
    <w:p w:rsidR="00643C9C" w:rsidRPr="004646C3" w:rsidRDefault="00643C9C" w:rsidP="00643C9C">
      <w:pPr>
        <w:pStyle w:val="NormalWeb"/>
        <w:rPr>
          <w:rFonts w:ascii="Calibri" w:hAnsi="Calibri"/>
          <w:sz w:val="22"/>
          <w:szCs w:val="22"/>
        </w:rPr>
      </w:pPr>
      <w:r w:rsidRPr="004646C3">
        <w:rPr>
          <w:rFonts w:ascii="Calibri" w:hAnsi="Calibri"/>
          <w:sz w:val="22"/>
          <w:szCs w:val="22"/>
        </w:rPr>
        <w:t xml:space="preserve">48 Achievement of outcomes consistent with the qualification descriptor for the doctoral degree normally requires study equivalent to three full-time calendar years. </w:t>
      </w:r>
    </w:p>
    <w:p w:rsidR="00643C9C" w:rsidRPr="004646C3" w:rsidRDefault="00643C9C" w:rsidP="00643C9C">
      <w:pPr>
        <w:pStyle w:val="NormalWeb"/>
        <w:rPr>
          <w:rFonts w:ascii="Calibri" w:hAnsi="Calibri"/>
          <w:sz w:val="22"/>
          <w:szCs w:val="22"/>
        </w:rPr>
      </w:pPr>
      <w:r w:rsidRPr="004646C3">
        <w:rPr>
          <w:rFonts w:ascii="Calibri" w:hAnsi="Calibri"/>
          <w:sz w:val="22"/>
          <w:szCs w:val="22"/>
        </w:rPr>
        <w:t xml:space="preserve">49 Higher doctorates may be awarded in recognition of a substantial body of original research undertaken over the course of many years. Typically a portfolio of work which has been previously published in a peer-refereed context is submitted for assessment. Most higher education awarding bodies restrict candidacy to graduates or academic staff of several years' standing. </w:t>
      </w:r>
    </w:p>
    <w:p w:rsidR="00643C9C" w:rsidRDefault="00643C9C" w:rsidP="00643C9C"/>
    <w:p w:rsidR="00643C9C" w:rsidRDefault="00643C9C" w:rsidP="00643C9C"/>
    <w:p w:rsidR="00643C9C" w:rsidRPr="00643C9C" w:rsidRDefault="00643C9C" w:rsidP="00643C9C"/>
    <w:p w:rsidR="00643C9C" w:rsidRDefault="00643C9C" w:rsidP="002418A3">
      <w:pPr>
        <w:jc w:val="both"/>
      </w:pPr>
    </w:p>
    <w:sectPr w:rsidR="00643C9C" w:rsidSect="00CA7D3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452BE"/>
    <w:multiLevelType w:val="multilevel"/>
    <w:tmpl w:val="146CC6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21468B"/>
    <w:multiLevelType w:val="multilevel"/>
    <w:tmpl w:val="EB022E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BE0C3C"/>
    <w:multiLevelType w:val="hybridMultilevel"/>
    <w:tmpl w:val="FF7AAB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6FE6EB7"/>
    <w:multiLevelType w:val="hybridMultilevel"/>
    <w:tmpl w:val="B8D8D5BA"/>
    <w:lvl w:ilvl="0" w:tplc="5524C7C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E454319"/>
    <w:multiLevelType w:val="hybridMultilevel"/>
    <w:tmpl w:val="D1B6C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DD72CF3"/>
    <w:multiLevelType w:val="hybridMultilevel"/>
    <w:tmpl w:val="B8D8D5BA"/>
    <w:lvl w:ilvl="0" w:tplc="5524C7C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BA66631"/>
    <w:multiLevelType w:val="multilevel"/>
    <w:tmpl w:val="7BA03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F4415A9"/>
    <w:multiLevelType w:val="multilevel"/>
    <w:tmpl w:val="41D01DE4"/>
    <w:lvl w:ilvl="0">
      <w:start w:val="1"/>
      <w:numFmt w:val="decimal"/>
      <w:pStyle w:val="Heading1"/>
      <w:lvlText w:val="%1."/>
      <w:lvlJc w:val="left"/>
      <w:pPr>
        <w:tabs>
          <w:tab w:val="num" w:pos="432"/>
        </w:tabs>
        <w:ind w:left="432" w:hanging="432"/>
      </w:pPr>
      <w:rPr>
        <w:rFonts w:ascii="Arial" w:hAnsi="Arial" w:hint="default"/>
        <w:b/>
        <w:i w:val="0"/>
        <w:sz w:val="22"/>
        <w:szCs w:val="22"/>
        <w:u w:val="none"/>
      </w:rPr>
    </w:lvl>
    <w:lvl w:ilvl="1">
      <w:start w:val="1"/>
      <w:numFmt w:val="decimal"/>
      <w:lvlText w:val="%2."/>
      <w:lvlJc w:val="left"/>
      <w:pPr>
        <w:tabs>
          <w:tab w:val="num" w:pos="360"/>
        </w:tabs>
        <w:ind w:left="360" w:hanging="360"/>
      </w:pPr>
      <w:rPr>
        <w:rFonts w:hint="default"/>
        <w:b/>
        <w:i w:val="0"/>
        <w:sz w:val="32"/>
        <w:szCs w:val="32"/>
        <w:u w:val="none"/>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5"/>
  </w:num>
  <w:num w:numId="2">
    <w:abstractNumId w:val="7"/>
  </w:num>
  <w:num w:numId="3">
    <w:abstractNumId w:val="0"/>
  </w:num>
  <w:num w:numId="4">
    <w:abstractNumId w:val="6"/>
  </w:num>
  <w:num w:numId="5">
    <w:abstractNumId w:val="1"/>
  </w:num>
  <w:num w:numId="6">
    <w:abstractNumId w:val="4"/>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6A6"/>
    <w:rsid w:val="00027391"/>
    <w:rsid w:val="00034143"/>
    <w:rsid w:val="000A0B01"/>
    <w:rsid w:val="00111CF0"/>
    <w:rsid w:val="00194457"/>
    <w:rsid w:val="001E43CD"/>
    <w:rsid w:val="00217735"/>
    <w:rsid w:val="002244EA"/>
    <w:rsid w:val="002418A3"/>
    <w:rsid w:val="00287C72"/>
    <w:rsid w:val="002A580B"/>
    <w:rsid w:val="002D0B70"/>
    <w:rsid w:val="002D5A8F"/>
    <w:rsid w:val="00320089"/>
    <w:rsid w:val="00327DFF"/>
    <w:rsid w:val="003332E5"/>
    <w:rsid w:val="00375A51"/>
    <w:rsid w:val="00403587"/>
    <w:rsid w:val="004646C3"/>
    <w:rsid w:val="005218BC"/>
    <w:rsid w:val="0055188E"/>
    <w:rsid w:val="00643C9C"/>
    <w:rsid w:val="00746C09"/>
    <w:rsid w:val="00812C7C"/>
    <w:rsid w:val="00896B8B"/>
    <w:rsid w:val="00941E42"/>
    <w:rsid w:val="009743F1"/>
    <w:rsid w:val="009A11BA"/>
    <w:rsid w:val="00A160D5"/>
    <w:rsid w:val="00A442CE"/>
    <w:rsid w:val="00A54C81"/>
    <w:rsid w:val="00AB322C"/>
    <w:rsid w:val="00AE0ABC"/>
    <w:rsid w:val="00B01ECC"/>
    <w:rsid w:val="00BB0825"/>
    <w:rsid w:val="00C743F2"/>
    <w:rsid w:val="00CA7D37"/>
    <w:rsid w:val="00DE26A6"/>
    <w:rsid w:val="00E466E0"/>
    <w:rsid w:val="00E83898"/>
    <w:rsid w:val="00E91AB5"/>
    <w:rsid w:val="00E91AEF"/>
    <w:rsid w:val="00F84C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50"/>
    <o:shapelayout v:ext="edit">
      <o:idmap v:ext="edit" data="1"/>
    </o:shapelayout>
  </w:shapeDefaults>
  <w:decimalSymbol w:val="."/>
  <w:listSeparator w:val=","/>
  <w14:docId w14:val="6241D4CA"/>
  <w15:chartTrackingRefBased/>
  <w15:docId w15:val="{99A372D5-65DC-4D98-9A99-9034F178E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26A6"/>
    <w:pPr>
      <w:spacing w:after="200" w:line="276" w:lineRule="auto"/>
    </w:pPr>
    <w:rPr>
      <w:sz w:val="22"/>
      <w:szCs w:val="22"/>
      <w:lang w:eastAsia="en-US"/>
    </w:rPr>
  </w:style>
  <w:style w:type="paragraph" w:styleId="Heading1">
    <w:name w:val="heading 1"/>
    <w:basedOn w:val="Normal"/>
    <w:next w:val="Normal"/>
    <w:link w:val="Heading1Char"/>
    <w:qFormat/>
    <w:rsid w:val="00643C9C"/>
    <w:pPr>
      <w:keepNext/>
      <w:numPr>
        <w:numId w:val="2"/>
      </w:numPr>
      <w:spacing w:before="120" w:after="120" w:line="240" w:lineRule="auto"/>
      <w:jc w:val="both"/>
      <w:outlineLvl w:val="0"/>
    </w:pPr>
    <w:rPr>
      <w:rFonts w:ascii="Arial" w:eastAsia="Times New Roman" w:hAnsi="Arial" w:cs="Arial"/>
      <w:b/>
      <w:bCs/>
      <w:kern w:val="32"/>
      <w:sz w:val="32"/>
      <w:szCs w:val="32"/>
      <w:lang w:eastAsia="en-GB"/>
    </w:rPr>
  </w:style>
  <w:style w:type="paragraph" w:styleId="Heading3">
    <w:name w:val="heading 3"/>
    <w:basedOn w:val="Normal"/>
    <w:next w:val="Normal"/>
    <w:link w:val="Heading3Char"/>
    <w:qFormat/>
    <w:rsid w:val="00643C9C"/>
    <w:pPr>
      <w:keepNext/>
      <w:numPr>
        <w:ilvl w:val="2"/>
        <w:numId w:val="2"/>
      </w:numPr>
      <w:spacing w:before="240" w:after="60" w:line="240" w:lineRule="auto"/>
      <w:jc w:val="both"/>
      <w:outlineLvl w:val="2"/>
    </w:pPr>
    <w:rPr>
      <w:rFonts w:ascii="Arial" w:eastAsia="Times New Roman" w:hAnsi="Arial" w:cs="Arial"/>
      <w:b/>
      <w:bCs/>
      <w:sz w:val="26"/>
      <w:szCs w:val="26"/>
      <w:lang w:eastAsia="en-GB"/>
    </w:rPr>
  </w:style>
  <w:style w:type="paragraph" w:styleId="Heading4">
    <w:name w:val="heading 4"/>
    <w:basedOn w:val="Normal"/>
    <w:next w:val="Normal"/>
    <w:link w:val="Heading4Char"/>
    <w:qFormat/>
    <w:rsid w:val="00643C9C"/>
    <w:pPr>
      <w:keepNext/>
      <w:numPr>
        <w:ilvl w:val="3"/>
        <w:numId w:val="2"/>
      </w:numPr>
      <w:spacing w:before="240" w:after="60" w:line="240" w:lineRule="auto"/>
      <w:jc w:val="both"/>
      <w:outlineLvl w:val="3"/>
    </w:pPr>
    <w:rPr>
      <w:rFonts w:ascii="Times New Roman" w:eastAsia="Times New Roman" w:hAnsi="Times New Roman"/>
      <w:b/>
      <w:bCs/>
      <w:sz w:val="28"/>
      <w:szCs w:val="28"/>
      <w:lang w:eastAsia="en-GB"/>
    </w:rPr>
  </w:style>
  <w:style w:type="paragraph" w:styleId="Heading5">
    <w:name w:val="heading 5"/>
    <w:basedOn w:val="Normal"/>
    <w:next w:val="Normal"/>
    <w:link w:val="Heading5Char"/>
    <w:qFormat/>
    <w:rsid w:val="00643C9C"/>
    <w:pPr>
      <w:numPr>
        <w:ilvl w:val="4"/>
        <w:numId w:val="2"/>
      </w:numPr>
      <w:spacing w:before="240" w:after="60" w:line="240" w:lineRule="auto"/>
      <w:jc w:val="both"/>
      <w:outlineLvl w:val="4"/>
    </w:pPr>
    <w:rPr>
      <w:rFonts w:ascii="Arial" w:eastAsia="Times New Roman" w:hAnsi="Arial"/>
      <w:b/>
      <w:bCs/>
      <w:i/>
      <w:iCs/>
      <w:sz w:val="26"/>
      <w:szCs w:val="26"/>
      <w:lang w:eastAsia="en-GB"/>
    </w:rPr>
  </w:style>
  <w:style w:type="paragraph" w:styleId="Heading6">
    <w:name w:val="heading 6"/>
    <w:basedOn w:val="Normal"/>
    <w:next w:val="Normal"/>
    <w:link w:val="Heading6Char"/>
    <w:qFormat/>
    <w:rsid w:val="00643C9C"/>
    <w:pPr>
      <w:numPr>
        <w:ilvl w:val="5"/>
        <w:numId w:val="2"/>
      </w:numPr>
      <w:spacing w:before="240" w:after="60" w:line="240" w:lineRule="auto"/>
      <w:jc w:val="both"/>
      <w:outlineLvl w:val="5"/>
    </w:pPr>
    <w:rPr>
      <w:rFonts w:ascii="Times New Roman" w:eastAsia="Times New Roman" w:hAnsi="Times New Roman"/>
      <w:b/>
      <w:bCs/>
      <w:lang w:eastAsia="en-GB"/>
    </w:rPr>
  </w:style>
  <w:style w:type="paragraph" w:styleId="Heading7">
    <w:name w:val="heading 7"/>
    <w:basedOn w:val="Normal"/>
    <w:next w:val="Normal"/>
    <w:link w:val="Heading7Char"/>
    <w:qFormat/>
    <w:rsid w:val="00643C9C"/>
    <w:pPr>
      <w:numPr>
        <w:ilvl w:val="6"/>
        <w:numId w:val="2"/>
      </w:numPr>
      <w:spacing w:before="240" w:after="60" w:line="240" w:lineRule="auto"/>
      <w:jc w:val="both"/>
      <w:outlineLvl w:val="6"/>
    </w:pPr>
    <w:rPr>
      <w:rFonts w:ascii="Times New Roman" w:eastAsia="Times New Roman" w:hAnsi="Times New Roman"/>
      <w:szCs w:val="24"/>
      <w:lang w:eastAsia="en-GB"/>
    </w:rPr>
  </w:style>
  <w:style w:type="paragraph" w:styleId="Heading8">
    <w:name w:val="heading 8"/>
    <w:basedOn w:val="Normal"/>
    <w:next w:val="Normal"/>
    <w:link w:val="Heading8Char"/>
    <w:qFormat/>
    <w:rsid w:val="00643C9C"/>
    <w:pPr>
      <w:numPr>
        <w:ilvl w:val="7"/>
        <w:numId w:val="2"/>
      </w:numPr>
      <w:spacing w:before="240" w:after="60" w:line="240" w:lineRule="auto"/>
      <w:jc w:val="both"/>
      <w:outlineLvl w:val="7"/>
    </w:pPr>
    <w:rPr>
      <w:rFonts w:ascii="Times New Roman" w:eastAsia="Times New Roman" w:hAnsi="Times New Roman"/>
      <w:i/>
      <w:iCs/>
      <w:szCs w:val="24"/>
      <w:lang w:eastAsia="en-GB"/>
    </w:rPr>
  </w:style>
  <w:style w:type="paragraph" w:styleId="Heading9">
    <w:name w:val="heading 9"/>
    <w:basedOn w:val="Normal"/>
    <w:next w:val="Normal"/>
    <w:link w:val="Heading9Char"/>
    <w:qFormat/>
    <w:rsid w:val="00643C9C"/>
    <w:pPr>
      <w:numPr>
        <w:ilvl w:val="8"/>
        <w:numId w:val="2"/>
      </w:numPr>
      <w:spacing w:before="240" w:after="60" w:line="240" w:lineRule="auto"/>
      <w:jc w:val="both"/>
      <w:outlineLvl w:val="8"/>
    </w:pPr>
    <w:rPr>
      <w:rFonts w:ascii="Arial" w:eastAsia="Times New Roman" w:hAnsi="Arial" w:cs="Arial"/>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4457"/>
    <w:pPr>
      <w:ind w:left="720"/>
      <w:contextualSpacing/>
    </w:pPr>
  </w:style>
  <w:style w:type="character" w:styleId="Hyperlink">
    <w:name w:val="Hyperlink"/>
    <w:uiPriority w:val="99"/>
    <w:unhideWhenUsed/>
    <w:rsid w:val="00643C9C"/>
    <w:rPr>
      <w:color w:val="0000FF"/>
      <w:u w:val="single"/>
    </w:rPr>
  </w:style>
  <w:style w:type="character" w:customStyle="1" w:styleId="Heading1Char">
    <w:name w:val="Heading 1 Char"/>
    <w:link w:val="Heading1"/>
    <w:rsid w:val="00643C9C"/>
    <w:rPr>
      <w:rFonts w:ascii="Arial" w:eastAsia="Times New Roman" w:hAnsi="Arial" w:cs="Arial"/>
      <w:b/>
      <w:bCs/>
      <w:kern w:val="32"/>
      <w:sz w:val="32"/>
      <w:szCs w:val="32"/>
      <w:lang w:eastAsia="en-GB"/>
    </w:rPr>
  </w:style>
  <w:style w:type="character" w:customStyle="1" w:styleId="Heading3Char">
    <w:name w:val="Heading 3 Char"/>
    <w:link w:val="Heading3"/>
    <w:rsid w:val="00643C9C"/>
    <w:rPr>
      <w:rFonts w:ascii="Arial" w:eastAsia="Times New Roman" w:hAnsi="Arial" w:cs="Arial"/>
      <w:b/>
      <w:bCs/>
      <w:sz w:val="26"/>
      <w:szCs w:val="26"/>
      <w:lang w:eastAsia="en-GB"/>
    </w:rPr>
  </w:style>
  <w:style w:type="character" w:customStyle="1" w:styleId="Heading4Char">
    <w:name w:val="Heading 4 Char"/>
    <w:link w:val="Heading4"/>
    <w:rsid w:val="00643C9C"/>
    <w:rPr>
      <w:rFonts w:ascii="Times New Roman" w:eastAsia="Times New Roman" w:hAnsi="Times New Roman" w:cs="Times New Roman"/>
      <w:b/>
      <w:bCs/>
      <w:sz w:val="28"/>
      <w:szCs w:val="28"/>
      <w:lang w:eastAsia="en-GB"/>
    </w:rPr>
  </w:style>
  <w:style w:type="character" w:customStyle="1" w:styleId="Heading5Char">
    <w:name w:val="Heading 5 Char"/>
    <w:link w:val="Heading5"/>
    <w:rsid w:val="00643C9C"/>
    <w:rPr>
      <w:rFonts w:ascii="Arial" w:eastAsia="Times New Roman" w:hAnsi="Arial" w:cs="Times New Roman"/>
      <w:b/>
      <w:bCs/>
      <w:i/>
      <w:iCs/>
      <w:sz w:val="26"/>
      <w:szCs w:val="26"/>
      <w:lang w:eastAsia="en-GB"/>
    </w:rPr>
  </w:style>
  <w:style w:type="character" w:customStyle="1" w:styleId="Heading6Char">
    <w:name w:val="Heading 6 Char"/>
    <w:link w:val="Heading6"/>
    <w:rsid w:val="00643C9C"/>
    <w:rPr>
      <w:rFonts w:ascii="Times New Roman" w:eastAsia="Times New Roman" w:hAnsi="Times New Roman" w:cs="Times New Roman"/>
      <w:b/>
      <w:bCs/>
      <w:lang w:eastAsia="en-GB"/>
    </w:rPr>
  </w:style>
  <w:style w:type="character" w:customStyle="1" w:styleId="Heading7Char">
    <w:name w:val="Heading 7 Char"/>
    <w:link w:val="Heading7"/>
    <w:rsid w:val="00643C9C"/>
    <w:rPr>
      <w:rFonts w:ascii="Times New Roman" w:eastAsia="Times New Roman" w:hAnsi="Times New Roman" w:cs="Times New Roman"/>
      <w:szCs w:val="24"/>
      <w:lang w:eastAsia="en-GB"/>
    </w:rPr>
  </w:style>
  <w:style w:type="character" w:customStyle="1" w:styleId="Heading8Char">
    <w:name w:val="Heading 8 Char"/>
    <w:link w:val="Heading8"/>
    <w:rsid w:val="00643C9C"/>
    <w:rPr>
      <w:rFonts w:ascii="Times New Roman" w:eastAsia="Times New Roman" w:hAnsi="Times New Roman" w:cs="Times New Roman"/>
      <w:i/>
      <w:iCs/>
      <w:szCs w:val="24"/>
      <w:lang w:eastAsia="en-GB"/>
    </w:rPr>
  </w:style>
  <w:style w:type="character" w:customStyle="1" w:styleId="Heading9Char">
    <w:name w:val="Heading 9 Char"/>
    <w:link w:val="Heading9"/>
    <w:rsid w:val="00643C9C"/>
    <w:rPr>
      <w:rFonts w:ascii="Arial" w:eastAsia="Times New Roman" w:hAnsi="Arial" w:cs="Arial"/>
      <w:lang w:eastAsia="en-GB"/>
    </w:rPr>
  </w:style>
  <w:style w:type="paragraph" w:styleId="NormalWeb">
    <w:name w:val="Normal (Web)"/>
    <w:basedOn w:val="Normal"/>
    <w:rsid w:val="00643C9C"/>
    <w:pPr>
      <w:spacing w:before="100" w:beforeAutospacing="1" w:after="100" w:afterAutospacing="1" w:line="240" w:lineRule="auto"/>
    </w:pPr>
    <w:rPr>
      <w:rFonts w:ascii="Arial" w:eastAsia="Times New Roman" w:hAnsi="Arial" w:cs="Arial"/>
      <w:sz w:val="27"/>
      <w:szCs w:val="27"/>
      <w:lang w:eastAsia="en-GB"/>
    </w:rPr>
  </w:style>
  <w:style w:type="table" w:styleId="TableGrid">
    <w:name w:val="Table Grid"/>
    <w:basedOn w:val="TableNormal"/>
    <w:uiPriority w:val="59"/>
    <w:rsid w:val="00F84C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659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2818</Words>
  <Characters>16065</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Leeds Metropolitan University</Company>
  <LinksUpToDate>false</LinksUpToDate>
  <CharactersWithSpaces>18846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frogga01</dc:creator>
  <cp:keywords/>
  <cp:lastModifiedBy>Braithwaite, Carrie</cp:lastModifiedBy>
  <cp:revision>2</cp:revision>
  <dcterms:created xsi:type="dcterms:W3CDTF">2018-05-31T14:02:00Z</dcterms:created>
  <dcterms:modified xsi:type="dcterms:W3CDTF">2018-05-31T14:02:00Z</dcterms:modified>
</cp:coreProperties>
</file>